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5B" w:rsidRPr="00A12C2C" w:rsidRDefault="00A12C2C">
      <w:pPr>
        <w:rPr>
          <w:sz w:val="48"/>
          <w:szCs w:val="48"/>
        </w:rPr>
      </w:pPr>
      <w:proofErr w:type="gramStart"/>
      <w:r w:rsidRPr="00A12C2C">
        <w:rPr>
          <w:sz w:val="48"/>
          <w:szCs w:val="48"/>
        </w:rPr>
        <w:t>a</w:t>
      </w:r>
      <w:proofErr w:type="gramEnd"/>
      <w:r w:rsidRPr="00A12C2C">
        <w:rPr>
          <w:sz w:val="48"/>
          <w:szCs w:val="48"/>
        </w:rPr>
        <w:t xml:space="preserve"> list of features that would define a good anchor chart:</w:t>
      </w:r>
    </w:p>
    <w:p w:rsidR="00DD4C07" w:rsidRDefault="00DD4C07" w:rsidP="00A12C2C">
      <w:pPr>
        <w:spacing w:after="0"/>
        <w:rPr>
          <w:rFonts w:ascii="Times New Roman" w:eastAsia="Times New Roman" w:hAnsi="Symbol" w:cs="Times New Roman"/>
          <w:sz w:val="28"/>
          <w:szCs w:val="28"/>
        </w:rPr>
      </w:pPr>
    </w:p>
    <w:p w:rsidR="003722D4" w:rsidRPr="003722D4" w:rsidRDefault="003722D4" w:rsidP="003722D4">
      <w:pPr>
        <w:spacing w:after="0"/>
        <w:rPr>
          <w:rFonts w:ascii="Georgia" w:eastAsia="Times New Roman" w:hAnsi="Georgia" w:cs="Times New Roman"/>
          <w:b/>
          <w:bCs/>
          <w:color w:val="E36C0A" w:themeColor="accent6" w:themeShade="BF"/>
          <w:sz w:val="28"/>
          <w:szCs w:val="28"/>
        </w:rPr>
      </w:pPr>
      <w:proofErr w:type="gramStart"/>
      <w:r w:rsidRPr="00A12C2C">
        <w:rPr>
          <w:rFonts w:ascii="Georgia" w:eastAsia="Times New Roman" w:hAnsi="Georgia" w:cs="Times New Roman"/>
          <w:color w:val="E36C0A" w:themeColor="accent6" w:themeShade="BF"/>
          <w:sz w:val="28"/>
          <w:szCs w:val="28"/>
        </w:rPr>
        <w:t xml:space="preserve">  </w:t>
      </w:r>
      <w:r>
        <w:rPr>
          <w:rFonts w:ascii="Georgia" w:eastAsia="Times New Roman" w:hAnsi="Georgia" w:cs="Times New Roman"/>
          <w:b/>
          <w:bCs/>
          <w:color w:val="E36C0A" w:themeColor="accent6" w:themeShade="BF"/>
          <w:sz w:val="28"/>
          <w:szCs w:val="28"/>
        </w:rPr>
        <w:t>A</w:t>
      </w:r>
      <w:r w:rsidRPr="003722D4">
        <w:rPr>
          <w:rFonts w:ascii="Georgia" w:eastAsia="Times New Roman" w:hAnsi="Georgia" w:cs="Times New Roman"/>
          <w:b/>
          <w:bCs/>
          <w:color w:val="E36C0A" w:themeColor="accent6" w:themeShade="BF"/>
          <w:sz w:val="28"/>
          <w:szCs w:val="28"/>
        </w:rPr>
        <w:t>nchor</w:t>
      </w:r>
      <w:proofErr w:type="gramEnd"/>
      <w:r w:rsidRPr="003722D4">
        <w:rPr>
          <w:rFonts w:ascii="Georgia" w:eastAsia="Times New Roman" w:hAnsi="Georgia" w:cs="Times New Roman"/>
          <w:b/>
          <w:bCs/>
          <w:color w:val="E36C0A" w:themeColor="accent6" w:themeShade="BF"/>
          <w:sz w:val="28"/>
          <w:szCs w:val="28"/>
        </w:rPr>
        <w:t xml:space="preserve"> chart</w:t>
      </w:r>
      <w:r>
        <w:rPr>
          <w:rFonts w:ascii="Georgia" w:eastAsia="Times New Roman" w:hAnsi="Georgia" w:cs="Times New Roman"/>
          <w:b/>
          <w:bCs/>
          <w:color w:val="E36C0A" w:themeColor="accent6" w:themeShade="BF"/>
          <w:sz w:val="28"/>
          <w:szCs w:val="28"/>
        </w:rPr>
        <w:t>s</w:t>
      </w:r>
      <w:r w:rsidRPr="003722D4">
        <w:rPr>
          <w:rFonts w:ascii="Georgia" w:eastAsia="Times New Roman" w:hAnsi="Georgia" w:cs="Times New Roman"/>
          <w:b/>
          <w:bCs/>
          <w:color w:val="E36C0A" w:themeColor="accent6" w:themeShade="BF"/>
          <w:sz w:val="28"/>
          <w:szCs w:val="28"/>
        </w:rPr>
        <w:t xml:space="preserve"> scaffolds learning.</w:t>
      </w:r>
    </w:p>
    <w:p w:rsidR="003722D4" w:rsidRDefault="003722D4" w:rsidP="003722D4">
      <w:pPr>
        <w:spacing w:after="0"/>
        <w:rPr>
          <w:rFonts w:ascii="Times New Roman" w:eastAsia="Times New Roman" w:hAnsi="Times New Roman" w:cs="Times New Roman"/>
          <w:sz w:val="24"/>
          <w:szCs w:val="24"/>
        </w:rPr>
      </w:pPr>
    </w:p>
    <w:p w:rsidR="003722D4" w:rsidRPr="003722D4" w:rsidRDefault="003722D4" w:rsidP="003722D4">
      <w:pPr>
        <w:spacing w:after="0"/>
        <w:rPr>
          <w:rFonts w:ascii="Calibri" w:eastAsia="Times New Roman" w:hAnsi="Calibri" w:cs="Arial"/>
          <w:color w:val="4A442A" w:themeColor="background2" w:themeShade="40"/>
          <w:sz w:val="28"/>
          <w:szCs w:val="28"/>
        </w:rPr>
      </w:pPr>
      <w:r>
        <w:rPr>
          <w:rFonts w:ascii="Calibri" w:eastAsia="Times New Roman" w:hAnsi="Calibri" w:cs="Arial"/>
          <w:noProof/>
          <w:color w:val="4A442A" w:themeColor="background2" w:themeShade="4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113030</wp:posOffset>
            </wp:positionV>
            <wp:extent cx="2677160" cy="3162300"/>
            <wp:effectExtent l="19050" t="0" r="8890" b="0"/>
            <wp:wrapSquare wrapText="bothSides"/>
            <wp:docPr id="4" name="Picture 2" descr="http://www.cornerstoneliteracy.org/NEWSLETTER/volume_8_4/anchor1t.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nerstoneliteracy.org/NEWSLETTER/volume_8_4/anchor1t.jpg">
                      <a:hlinkClick r:id="rId4"/>
                    </pic:cNvPr>
                    <pic:cNvPicPr>
                      <a:picLocks noChangeAspect="1" noChangeArrowheads="1"/>
                    </pic:cNvPicPr>
                  </pic:nvPicPr>
                  <pic:blipFill>
                    <a:blip r:embed="rId5" cstate="print"/>
                    <a:srcRect/>
                    <a:stretch>
                      <a:fillRect/>
                    </a:stretch>
                  </pic:blipFill>
                  <pic:spPr bwMode="auto">
                    <a:xfrm>
                      <a:off x="0" y="0"/>
                      <a:ext cx="2677160" cy="3162300"/>
                    </a:xfrm>
                    <a:prstGeom prst="rect">
                      <a:avLst/>
                    </a:prstGeom>
                    <a:noFill/>
                    <a:ln w="9525">
                      <a:noFill/>
                      <a:miter lim="800000"/>
                      <a:headEnd/>
                      <a:tailEnd/>
                    </a:ln>
                  </pic:spPr>
                </pic:pic>
              </a:graphicData>
            </a:graphic>
          </wp:anchor>
        </w:drawing>
      </w:r>
      <w:r w:rsidRPr="003722D4">
        <w:rPr>
          <w:rFonts w:ascii="Calibri" w:eastAsia="Times New Roman" w:hAnsi="Calibri" w:cs="Arial"/>
          <w:color w:val="4A442A" w:themeColor="background2" w:themeShade="40"/>
          <w:sz w:val="28"/>
          <w:szCs w:val="28"/>
        </w:rPr>
        <w:t>Students benefit from the use of posted anchor charts. Students are successful recalling information even after anchor charts have been removed. They train their brains and bodies to “look for the chart” in their memory to recall information</w:t>
      </w:r>
      <w:r w:rsidR="00AD57F8">
        <w:rPr>
          <w:rFonts w:ascii="Calibri" w:eastAsia="Times New Roman" w:hAnsi="Calibri" w:cs="Arial"/>
          <w:color w:val="4A442A" w:themeColor="background2" w:themeShade="40"/>
          <w:sz w:val="28"/>
          <w:szCs w:val="28"/>
        </w:rPr>
        <w:t xml:space="preserve">. </w:t>
      </w:r>
      <w:r w:rsidRPr="003722D4">
        <w:rPr>
          <w:rFonts w:ascii="Calibri" w:eastAsia="Times New Roman" w:hAnsi="Calibri" w:cs="Arial"/>
          <w:color w:val="4A442A" w:themeColor="background2" w:themeShade="40"/>
          <w:sz w:val="28"/>
          <w:szCs w:val="28"/>
        </w:rPr>
        <w:t xml:space="preserve"> </w:t>
      </w:r>
    </w:p>
    <w:p w:rsidR="003722D4" w:rsidRDefault="003722D4" w:rsidP="003722D4">
      <w:pPr>
        <w:spacing w:after="0"/>
        <w:rPr>
          <w:rFonts w:ascii="Times New Roman" w:eastAsia="Times New Roman" w:hAnsi="Symbol" w:cs="Times New Roman"/>
          <w:sz w:val="28"/>
          <w:szCs w:val="28"/>
        </w:rPr>
      </w:pPr>
    </w:p>
    <w:p w:rsidR="00A12C2C" w:rsidRPr="003722D4" w:rsidRDefault="00A12C2C" w:rsidP="003722D4">
      <w:pPr>
        <w:spacing w:after="0"/>
        <w:rPr>
          <w:rFonts w:ascii="Times New Roman" w:eastAsia="Times New Roman" w:hAnsi="Times New Roman" w:cs="Times New Roman"/>
          <w:b/>
          <w:bCs/>
          <w:color w:val="632423" w:themeColor="accent2" w:themeShade="80"/>
          <w:sz w:val="28"/>
          <w:szCs w:val="28"/>
        </w:rPr>
      </w:pPr>
      <w:proofErr w:type="gramStart"/>
      <w:r w:rsidRPr="00A12C2C">
        <w:rPr>
          <w:rFonts w:ascii="Georgia" w:eastAsia="Times New Roman" w:hAnsi="Georgia" w:cs="Times New Roman"/>
          <w:color w:val="632423" w:themeColor="accent2" w:themeShade="80"/>
          <w:sz w:val="28"/>
          <w:szCs w:val="28"/>
        </w:rPr>
        <w:t xml:space="preserve">  </w:t>
      </w:r>
      <w:proofErr w:type="gramEnd"/>
      <w:r w:rsidRPr="003722D4">
        <w:rPr>
          <w:rFonts w:ascii="Georgia" w:eastAsia="Times New Roman" w:hAnsi="Georgia" w:cs="Times New Roman"/>
          <w:b/>
          <w:bCs/>
          <w:color w:val="632423" w:themeColor="accent2" w:themeShade="80"/>
          <w:sz w:val="28"/>
          <w:szCs w:val="28"/>
        </w:rPr>
        <w:fldChar w:fldCharType="begin"/>
      </w:r>
      <w:r w:rsidRPr="003722D4">
        <w:rPr>
          <w:rFonts w:ascii="Georgia" w:eastAsia="Times New Roman" w:hAnsi="Georgia" w:cs="Times New Roman"/>
          <w:b/>
          <w:bCs/>
          <w:color w:val="632423" w:themeColor="accent2" w:themeShade="80"/>
          <w:sz w:val="28"/>
          <w:szCs w:val="28"/>
        </w:rPr>
        <w:instrText xml:space="preserve"> HYPERLINK "http://www.cornerstoneliteracy.org/NEWSLETTER/volume_8_4/anchor1.jpg" </w:instrText>
      </w:r>
      <w:r w:rsidRPr="003722D4">
        <w:rPr>
          <w:rFonts w:ascii="Georgia" w:eastAsia="Times New Roman" w:hAnsi="Georgia" w:cs="Times New Roman"/>
          <w:b/>
          <w:bCs/>
          <w:color w:val="632423" w:themeColor="accent2" w:themeShade="80"/>
          <w:sz w:val="28"/>
          <w:szCs w:val="28"/>
        </w:rPr>
        <w:fldChar w:fldCharType="separate"/>
      </w:r>
      <w:r w:rsidRPr="003722D4">
        <w:rPr>
          <w:rFonts w:ascii="Georgia" w:eastAsia="Times New Roman" w:hAnsi="Georgia" w:cs="Times New Roman"/>
          <w:b/>
          <w:bCs/>
          <w:color w:val="632423" w:themeColor="accent2" w:themeShade="80"/>
          <w:sz w:val="28"/>
          <w:szCs w:val="28"/>
        </w:rPr>
        <w:fldChar w:fldCharType="end"/>
      </w:r>
      <w:r w:rsidRPr="003722D4">
        <w:rPr>
          <w:rFonts w:ascii="Georgia" w:eastAsia="Times New Roman" w:hAnsi="Georgia" w:cs="Times New Roman"/>
          <w:b/>
          <w:bCs/>
          <w:color w:val="632423" w:themeColor="accent2" w:themeShade="80"/>
          <w:sz w:val="28"/>
          <w:szCs w:val="28"/>
        </w:rPr>
        <w:t>An anchor chart should have a single focus</w:t>
      </w:r>
      <w:r w:rsidRPr="003722D4">
        <w:rPr>
          <w:rFonts w:ascii="Times New Roman" w:eastAsia="Times New Roman" w:hAnsi="Times New Roman" w:cs="Times New Roman"/>
          <w:b/>
          <w:bCs/>
          <w:color w:val="632423" w:themeColor="accent2" w:themeShade="80"/>
          <w:sz w:val="28"/>
          <w:szCs w:val="28"/>
        </w:rPr>
        <w:t>.</w:t>
      </w:r>
    </w:p>
    <w:p w:rsidR="00A12C2C" w:rsidRDefault="00A12C2C" w:rsidP="00A12C2C">
      <w:pPr>
        <w:spacing w:after="0"/>
        <w:rPr>
          <w:rFonts w:ascii="Times New Roman" w:eastAsia="Times New Roman" w:hAnsi="Times New Roman" w:cs="Times New Roman"/>
          <w:sz w:val="24"/>
          <w:szCs w:val="24"/>
        </w:rPr>
      </w:pPr>
    </w:p>
    <w:p w:rsidR="00A12C2C" w:rsidRPr="00A12C2C" w:rsidRDefault="00A12C2C" w:rsidP="00A12C2C">
      <w:pPr>
        <w:spacing w:after="0"/>
        <w:rPr>
          <w:rFonts w:ascii="Calibri" w:eastAsia="Times New Roman" w:hAnsi="Calibri" w:cs="Arial"/>
          <w:color w:val="4A442A" w:themeColor="background2" w:themeShade="40"/>
          <w:sz w:val="28"/>
          <w:szCs w:val="28"/>
        </w:rPr>
      </w:pPr>
      <w:r w:rsidRPr="003722D4">
        <w:rPr>
          <w:rFonts w:ascii="Calibri" w:eastAsia="Times New Roman" w:hAnsi="Calibri" w:cs="Arial"/>
          <w:color w:val="4A442A" w:themeColor="background2" w:themeShade="40"/>
          <w:sz w:val="28"/>
          <w:szCs w:val="28"/>
        </w:rPr>
        <w:t>T</w:t>
      </w:r>
      <w:r w:rsidRPr="00A12C2C">
        <w:rPr>
          <w:rFonts w:ascii="Calibri" w:eastAsia="Times New Roman" w:hAnsi="Calibri" w:cs="Arial"/>
          <w:color w:val="4A442A" w:themeColor="background2" w:themeShade="40"/>
          <w:sz w:val="28"/>
          <w:szCs w:val="28"/>
        </w:rPr>
        <w:t>he anchor chart to the right supports the learner in one of the skills that would lead toward mastery</w:t>
      </w:r>
      <w:r w:rsidRPr="003722D4">
        <w:rPr>
          <w:rFonts w:ascii="Calibri" w:eastAsia="Times New Roman" w:hAnsi="Calibri" w:cs="Arial"/>
          <w:color w:val="4A442A" w:themeColor="background2" w:themeShade="40"/>
          <w:sz w:val="28"/>
          <w:szCs w:val="28"/>
        </w:rPr>
        <w:t xml:space="preserve"> of a broad teaching standard.</w:t>
      </w:r>
      <w:r w:rsidR="00DD4C07" w:rsidRPr="003722D4">
        <w:rPr>
          <w:rFonts w:ascii="Calibri" w:eastAsia="Times New Roman" w:hAnsi="Calibri" w:cs="Arial"/>
          <w:color w:val="4A442A" w:themeColor="background2" w:themeShade="40"/>
          <w:sz w:val="28"/>
          <w:szCs w:val="28"/>
        </w:rPr>
        <w:t xml:space="preserve">  “</w:t>
      </w:r>
      <w:r w:rsidR="00DD4C07" w:rsidRPr="003722D4">
        <w:rPr>
          <w:rFonts w:ascii="Calibri" w:eastAsia="Times New Roman" w:hAnsi="Calibri" w:cs="Arial"/>
          <w:i/>
          <w:iCs/>
          <w:color w:val="4A442A" w:themeColor="background2" w:themeShade="40"/>
          <w:sz w:val="28"/>
          <w:szCs w:val="28"/>
        </w:rPr>
        <w:t>Students will write with a clear focus, coherent organization, and sufficient detail.</w:t>
      </w:r>
      <w:r w:rsidR="00DD4C07" w:rsidRPr="003722D4">
        <w:rPr>
          <w:rFonts w:ascii="Calibri" w:eastAsia="Times New Roman" w:hAnsi="Calibri" w:cs="Arial"/>
          <w:b/>
          <w:bCs/>
          <w:color w:val="4A442A" w:themeColor="background2" w:themeShade="40"/>
          <w:sz w:val="28"/>
          <w:szCs w:val="28"/>
        </w:rPr>
        <w:t xml:space="preserve">” </w:t>
      </w:r>
      <w:r w:rsidR="00DD4C07" w:rsidRPr="00A12C2C">
        <w:rPr>
          <w:rFonts w:ascii="Calibri" w:eastAsia="Times New Roman" w:hAnsi="Calibri" w:cs="Arial"/>
          <w:color w:val="4A442A" w:themeColor="background2" w:themeShade="40"/>
          <w:sz w:val="28"/>
          <w:szCs w:val="28"/>
        </w:rPr>
        <w:t>  </w:t>
      </w:r>
    </w:p>
    <w:p w:rsidR="00A12C2C" w:rsidRDefault="00A12C2C" w:rsidP="00A12C2C">
      <w:pPr>
        <w:spacing w:after="0"/>
        <w:rPr>
          <w:rFonts w:ascii="Times New Roman" w:eastAsia="Times New Roman" w:hAnsi="Symbol" w:cs="Times New Roman"/>
          <w:sz w:val="24"/>
          <w:szCs w:val="24"/>
        </w:rPr>
      </w:pPr>
    </w:p>
    <w:p w:rsidR="00A12C2C" w:rsidRPr="003722D4" w:rsidRDefault="00A12C2C" w:rsidP="00A12C2C">
      <w:pPr>
        <w:spacing w:after="0"/>
        <w:rPr>
          <w:rFonts w:ascii="Georgia" w:eastAsia="Times New Roman" w:hAnsi="Georgia" w:cs="Times New Roman"/>
          <w:b/>
          <w:bCs/>
          <w:color w:val="E36C0A" w:themeColor="accent6" w:themeShade="BF"/>
          <w:sz w:val="28"/>
          <w:szCs w:val="28"/>
        </w:rPr>
      </w:pPr>
      <w:proofErr w:type="gramStart"/>
      <w:r w:rsidRPr="00A12C2C">
        <w:rPr>
          <w:rFonts w:ascii="Georgia" w:eastAsia="Times New Roman" w:hAnsi="Georgia" w:cs="Times New Roman"/>
          <w:color w:val="E36C0A" w:themeColor="accent6" w:themeShade="BF"/>
          <w:sz w:val="28"/>
          <w:szCs w:val="28"/>
        </w:rPr>
        <w:t xml:space="preserve">  </w:t>
      </w:r>
      <w:r w:rsidRPr="003722D4">
        <w:rPr>
          <w:rFonts w:ascii="Georgia" w:eastAsia="Times New Roman" w:hAnsi="Georgia" w:cs="Times New Roman"/>
          <w:b/>
          <w:bCs/>
          <w:color w:val="E36C0A" w:themeColor="accent6" w:themeShade="BF"/>
          <w:sz w:val="28"/>
          <w:szCs w:val="28"/>
        </w:rPr>
        <w:t>The</w:t>
      </w:r>
      <w:proofErr w:type="gramEnd"/>
      <w:r w:rsidRPr="003722D4">
        <w:rPr>
          <w:rFonts w:ascii="Georgia" w:eastAsia="Times New Roman" w:hAnsi="Georgia" w:cs="Times New Roman"/>
          <w:b/>
          <w:bCs/>
          <w:color w:val="E36C0A" w:themeColor="accent6" w:themeShade="BF"/>
          <w:sz w:val="28"/>
          <w:szCs w:val="28"/>
        </w:rPr>
        <w:t xml:space="preserve"> anchor chart is co-constructed with the students.  </w:t>
      </w:r>
    </w:p>
    <w:p w:rsidR="00A12C2C" w:rsidRDefault="00A12C2C" w:rsidP="00A12C2C">
      <w:pPr>
        <w:spacing w:after="0"/>
        <w:rPr>
          <w:rFonts w:ascii="Times New Roman" w:eastAsia="Times New Roman" w:hAnsi="Times New Roman" w:cs="Times New Roman"/>
          <w:b/>
          <w:bCs/>
          <w:sz w:val="24"/>
          <w:szCs w:val="24"/>
        </w:rPr>
      </w:pPr>
    </w:p>
    <w:p w:rsidR="003722D4" w:rsidRDefault="00A12C2C" w:rsidP="00A12C2C">
      <w:pPr>
        <w:spacing w:after="0"/>
        <w:rPr>
          <w:rFonts w:ascii="Calibri" w:eastAsia="Times New Roman" w:hAnsi="Calibri" w:cs="Arial"/>
          <w:color w:val="4A442A" w:themeColor="background2" w:themeShade="40"/>
          <w:sz w:val="28"/>
          <w:szCs w:val="28"/>
        </w:rPr>
      </w:pPr>
      <w:r w:rsidRPr="00A12C2C">
        <w:rPr>
          <w:rFonts w:ascii="Calibri" w:eastAsia="Times New Roman" w:hAnsi="Calibri" w:cs="Arial"/>
          <w:color w:val="4A442A" w:themeColor="background2" w:themeShade="40"/>
          <w:sz w:val="28"/>
          <w:szCs w:val="28"/>
        </w:rPr>
        <w:t xml:space="preserve">The brain-based research of Marcia Tate and others support </w:t>
      </w:r>
    </w:p>
    <w:p w:rsidR="003722D4" w:rsidRDefault="00A12C2C" w:rsidP="00A12C2C">
      <w:pPr>
        <w:spacing w:after="0"/>
        <w:rPr>
          <w:rFonts w:ascii="Calibri" w:eastAsia="Times New Roman" w:hAnsi="Calibri" w:cs="Arial"/>
          <w:color w:val="4A442A" w:themeColor="background2" w:themeShade="40"/>
          <w:sz w:val="28"/>
          <w:szCs w:val="28"/>
        </w:rPr>
      </w:pPr>
      <w:proofErr w:type="gramStart"/>
      <w:r w:rsidRPr="00A12C2C">
        <w:rPr>
          <w:rFonts w:ascii="Calibri" w:eastAsia="Times New Roman" w:hAnsi="Calibri" w:cs="Arial"/>
          <w:color w:val="4A442A" w:themeColor="background2" w:themeShade="40"/>
          <w:sz w:val="28"/>
          <w:szCs w:val="28"/>
        </w:rPr>
        <w:t>the</w:t>
      </w:r>
      <w:proofErr w:type="gramEnd"/>
      <w:r w:rsidRPr="00A12C2C">
        <w:rPr>
          <w:rFonts w:ascii="Calibri" w:eastAsia="Times New Roman" w:hAnsi="Calibri" w:cs="Arial"/>
          <w:color w:val="4A442A" w:themeColor="background2" w:themeShade="40"/>
          <w:sz w:val="28"/>
          <w:szCs w:val="28"/>
        </w:rPr>
        <w:t xml:space="preserve"> use of visuals to incorporate new learning into memory.  </w:t>
      </w:r>
    </w:p>
    <w:p w:rsidR="003722D4" w:rsidRPr="00AD57F8" w:rsidRDefault="00A12C2C" w:rsidP="00A12C2C">
      <w:pPr>
        <w:spacing w:after="0"/>
        <w:rPr>
          <w:rFonts w:ascii="Calibri" w:eastAsia="Times New Roman" w:hAnsi="Calibri" w:cs="Arial"/>
          <w:color w:val="C00000"/>
          <w:sz w:val="28"/>
          <w:szCs w:val="28"/>
        </w:rPr>
      </w:pPr>
      <w:r w:rsidRPr="00A12C2C">
        <w:rPr>
          <w:rFonts w:ascii="Calibri" w:eastAsia="Times New Roman" w:hAnsi="Calibri" w:cs="Arial"/>
          <w:color w:val="C00000"/>
          <w:sz w:val="28"/>
          <w:szCs w:val="28"/>
        </w:rPr>
        <w:t xml:space="preserve">When the visual represents a learning event that includes </w:t>
      </w:r>
    </w:p>
    <w:p w:rsidR="003722D4" w:rsidRDefault="00A12C2C" w:rsidP="00A12C2C">
      <w:pPr>
        <w:spacing w:after="0"/>
        <w:rPr>
          <w:rFonts w:ascii="Calibri" w:eastAsia="Times New Roman" w:hAnsi="Calibri" w:cs="Arial"/>
          <w:color w:val="4A442A" w:themeColor="background2" w:themeShade="40"/>
          <w:sz w:val="28"/>
          <w:szCs w:val="28"/>
        </w:rPr>
      </w:pPr>
      <w:proofErr w:type="gramStart"/>
      <w:r w:rsidRPr="00A12C2C">
        <w:rPr>
          <w:rFonts w:ascii="Calibri" w:eastAsia="Times New Roman" w:hAnsi="Calibri" w:cs="Arial"/>
          <w:color w:val="C00000"/>
          <w:sz w:val="28"/>
          <w:szCs w:val="28"/>
        </w:rPr>
        <w:t>the</w:t>
      </w:r>
      <w:proofErr w:type="gramEnd"/>
      <w:r w:rsidRPr="00A12C2C">
        <w:rPr>
          <w:rFonts w:ascii="Calibri" w:eastAsia="Times New Roman" w:hAnsi="Calibri" w:cs="Arial"/>
          <w:color w:val="C00000"/>
          <w:sz w:val="28"/>
          <w:szCs w:val="28"/>
        </w:rPr>
        <w:t xml:space="preserve"> students, it becomes an artifact of the learning experience. </w:t>
      </w:r>
      <w:r w:rsidRPr="00A12C2C">
        <w:rPr>
          <w:rFonts w:ascii="Calibri" w:eastAsia="Times New Roman" w:hAnsi="Calibri" w:cs="Arial"/>
          <w:color w:val="4A442A" w:themeColor="background2" w:themeShade="40"/>
          <w:sz w:val="28"/>
          <w:szCs w:val="28"/>
        </w:rPr>
        <w:t xml:space="preserve"> </w:t>
      </w:r>
    </w:p>
    <w:p w:rsidR="003722D4" w:rsidRDefault="00A12C2C" w:rsidP="00A12C2C">
      <w:pPr>
        <w:spacing w:after="0"/>
        <w:rPr>
          <w:rFonts w:ascii="Calibri" w:eastAsia="Times New Roman" w:hAnsi="Calibri" w:cs="Arial"/>
          <w:color w:val="4A442A" w:themeColor="background2" w:themeShade="40"/>
          <w:sz w:val="28"/>
          <w:szCs w:val="28"/>
        </w:rPr>
      </w:pPr>
      <w:r w:rsidRPr="00A12C2C">
        <w:rPr>
          <w:rFonts w:ascii="Calibri" w:eastAsia="Times New Roman" w:hAnsi="Calibri" w:cs="Arial"/>
          <w:color w:val="4A442A" w:themeColor="background2" w:themeShade="40"/>
          <w:sz w:val="28"/>
          <w:szCs w:val="28"/>
        </w:rPr>
        <w:t xml:space="preserve">It has meaning for the students because they participated in its </w:t>
      </w:r>
    </w:p>
    <w:p w:rsidR="003722D4" w:rsidRPr="00AD57F8" w:rsidRDefault="00A12C2C" w:rsidP="00A12C2C">
      <w:pPr>
        <w:spacing w:after="0"/>
        <w:rPr>
          <w:rFonts w:ascii="Calibri" w:eastAsia="Times New Roman" w:hAnsi="Calibri" w:cs="Arial"/>
          <w:b/>
          <w:i/>
          <w:color w:val="8064A2" w:themeColor="accent4"/>
          <w:sz w:val="28"/>
          <w:szCs w:val="28"/>
        </w:rPr>
      </w:pPr>
      <w:proofErr w:type="gramStart"/>
      <w:r w:rsidRPr="00A12C2C">
        <w:rPr>
          <w:rFonts w:ascii="Calibri" w:eastAsia="Times New Roman" w:hAnsi="Calibri" w:cs="Arial"/>
          <w:color w:val="4A442A" w:themeColor="background2" w:themeShade="40"/>
          <w:sz w:val="28"/>
          <w:szCs w:val="28"/>
        </w:rPr>
        <w:t>construction</w:t>
      </w:r>
      <w:proofErr w:type="gramEnd"/>
      <w:r w:rsidRPr="00A12C2C">
        <w:rPr>
          <w:rFonts w:ascii="Calibri" w:eastAsia="Times New Roman" w:hAnsi="Calibri" w:cs="Arial"/>
          <w:sz w:val="28"/>
          <w:szCs w:val="28"/>
        </w:rPr>
        <w:t xml:space="preserve">.  </w:t>
      </w:r>
      <w:r w:rsidRPr="00A12C2C">
        <w:rPr>
          <w:rFonts w:ascii="Calibri" w:eastAsia="Times New Roman" w:hAnsi="Calibri" w:cs="Arial"/>
          <w:b/>
          <w:i/>
          <w:color w:val="8064A2" w:themeColor="accent4"/>
          <w:sz w:val="28"/>
          <w:szCs w:val="28"/>
        </w:rPr>
        <w:t xml:space="preserve">One could think of it in terms of food:  The cookies </w:t>
      </w:r>
    </w:p>
    <w:p w:rsidR="00A12C2C" w:rsidRPr="00AD57F8" w:rsidRDefault="00A12C2C" w:rsidP="00A12C2C">
      <w:pPr>
        <w:spacing w:after="0"/>
        <w:rPr>
          <w:rFonts w:ascii="Calibri" w:eastAsia="Times New Roman" w:hAnsi="Calibri" w:cs="Arial"/>
          <w:color w:val="8064A2" w:themeColor="accent4"/>
          <w:sz w:val="28"/>
          <w:szCs w:val="28"/>
        </w:rPr>
      </w:pPr>
      <w:proofErr w:type="gramStart"/>
      <w:r w:rsidRPr="00A12C2C">
        <w:rPr>
          <w:rFonts w:ascii="Calibri" w:eastAsia="Times New Roman" w:hAnsi="Calibri" w:cs="Arial"/>
          <w:b/>
          <w:i/>
          <w:color w:val="8064A2" w:themeColor="accent4"/>
          <w:sz w:val="28"/>
          <w:szCs w:val="28"/>
        </w:rPr>
        <w:t>taste</w:t>
      </w:r>
      <w:proofErr w:type="gramEnd"/>
      <w:r w:rsidRPr="00A12C2C">
        <w:rPr>
          <w:rFonts w:ascii="Calibri" w:eastAsia="Times New Roman" w:hAnsi="Calibri" w:cs="Arial"/>
          <w:b/>
          <w:i/>
          <w:color w:val="8064A2" w:themeColor="accent4"/>
          <w:sz w:val="28"/>
          <w:szCs w:val="28"/>
        </w:rPr>
        <w:t xml:space="preserve"> better when you help make the dough.</w:t>
      </w:r>
      <w:r w:rsidRPr="00A12C2C">
        <w:rPr>
          <w:rFonts w:ascii="Calibri" w:eastAsia="Times New Roman" w:hAnsi="Calibri" w:cs="Arial"/>
          <w:color w:val="8064A2" w:themeColor="accent4"/>
          <w:sz w:val="28"/>
          <w:szCs w:val="28"/>
        </w:rPr>
        <w:t xml:space="preserve"> </w:t>
      </w:r>
    </w:p>
    <w:p w:rsidR="003722D4" w:rsidRPr="00A12C2C" w:rsidRDefault="003722D4" w:rsidP="00A12C2C">
      <w:pPr>
        <w:spacing w:after="0"/>
        <w:rPr>
          <w:rFonts w:ascii="Times New Roman" w:eastAsia="Times New Roman" w:hAnsi="Times New Roman" w:cs="Times New Roman"/>
          <w:sz w:val="24"/>
          <w:szCs w:val="24"/>
        </w:rPr>
      </w:pPr>
    </w:p>
    <w:p w:rsidR="00A12C2C" w:rsidRPr="003722D4" w:rsidRDefault="00A12C2C" w:rsidP="00A12C2C">
      <w:pPr>
        <w:spacing w:after="0"/>
        <w:rPr>
          <w:rFonts w:ascii="Georgia" w:eastAsia="Times New Roman" w:hAnsi="Georgia" w:cs="Times New Roman"/>
          <w:b/>
          <w:bCs/>
          <w:color w:val="632423" w:themeColor="accent2" w:themeShade="80"/>
          <w:sz w:val="28"/>
          <w:szCs w:val="28"/>
        </w:rPr>
      </w:pPr>
      <w:proofErr w:type="gramStart"/>
      <w:r w:rsidRPr="00A12C2C">
        <w:rPr>
          <w:rFonts w:ascii="Georgia" w:eastAsia="Times New Roman" w:hAnsi="Georgia" w:cs="Times New Roman"/>
          <w:color w:val="632423" w:themeColor="accent2" w:themeShade="80"/>
          <w:sz w:val="28"/>
          <w:szCs w:val="28"/>
        </w:rPr>
        <w:t xml:space="preserve">  </w:t>
      </w:r>
      <w:r w:rsidRPr="003722D4">
        <w:rPr>
          <w:rFonts w:ascii="Georgia" w:eastAsia="Times New Roman" w:hAnsi="Georgia" w:cs="Times New Roman"/>
          <w:b/>
          <w:bCs/>
          <w:color w:val="632423" w:themeColor="accent2" w:themeShade="80"/>
          <w:sz w:val="28"/>
          <w:szCs w:val="28"/>
        </w:rPr>
        <w:t>The</w:t>
      </w:r>
      <w:proofErr w:type="gramEnd"/>
      <w:r w:rsidRPr="003722D4">
        <w:rPr>
          <w:rFonts w:ascii="Georgia" w:eastAsia="Times New Roman" w:hAnsi="Georgia" w:cs="Times New Roman"/>
          <w:b/>
          <w:bCs/>
          <w:color w:val="632423" w:themeColor="accent2" w:themeShade="80"/>
          <w:sz w:val="28"/>
          <w:szCs w:val="28"/>
        </w:rPr>
        <w:t xml:space="preserve"> anchor chart has an organized appearance.</w:t>
      </w:r>
    </w:p>
    <w:p w:rsidR="00A12C2C" w:rsidRDefault="00A12C2C" w:rsidP="00A12C2C">
      <w:pPr>
        <w:spacing w:after="0"/>
        <w:rPr>
          <w:rFonts w:ascii="Times New Roman" w:eastAsia="Times New Roman" w:hAnsi="Times New Roman" w:cs="Times New Roman"/>
          <w:sz w:val="24"/>
          <w:szCs w:val="24"/>
        </w:rPr>
      </w:pPr>
      <w:r w:rsidRPr="00A12C2C">
        <w:rPr>
          <w:rFonts w:ascii="Times New Roman" w:eastAsia="Times New Roman" w:hAnsi="Times New Roman" w:cs="Times New Roman"/>
          <w:b/>
          <w:bCs/>
          <w:sz w:val="24"/>
          <w:szCs w:val="24"/>
        </w:rPr>
        <w:t xml:space="preserve">  </w:t>
      </w:r>
      <w:r w:rsidRPr="00A12C2C">
        <w:rPr>
          <w:rFonts w:ascii="Times New Roman" w:eastAsia="Times New Roman" w:hAnsi="Times New Roman" w:cs="Times New Roman"/>
          <w:sz w:val="24"/>
          <w:szCs w:val="24"/>
        </w:rPr>
        <w:t> </w:t>
      </w:r>
    </w:p>
    <w:p w:rsidR="00DD4C07" w:rsidRPr="003722D4" w:rsidRDefault="00A12C2C" w:rsidP="00A12C2C">
      <w:pPr>
        <w:spacing w:after="0"/>
        <w:rPr>
          <w:rFonts w:ascii="Calibri" w:eastAsia="Times New Roman" w:hAnsi="Calibri" w:cs="Arial"/>
          <w:color w:val="4A442A" w:themeColor="background2" w:themeShade="40"/>
          <w:sz w:val="28"/>
          <w:szCs w:val="28"/>
        </w:rPr>
      </w:pPr>
      <w:r w:rsidRPr="00A12C2C">
        <w:rPr>
          <w:rFonts w:ascii="Calibri" w:eastAsia="Times New Roman" w:hAnsi="Calibri" w:cs="Arial"/>
          <w:color w:val="4A442A" w:themeColor="background2" w:themeShade="40"/>
          <w:sz w:val="28"/>
          <w:szCs w:val="28"/>
        </w:rPr>
        <w:t xml:space="preserve">The importance of clarity is paramount to understanding.  If the </w:t>
      </w:r>
    </w:p>
    <w:p w:rsidR="00DD4C07" w:rsidRPr="003722D4" w:rsidRDefault="00A12C2C" w:rsidP="00A12C2C">
      <w:pPr>
        <w:spacing w:after="0"/>
        <w:rPr>
          <w:rFonts w:ascii="Calibri" w:eastAsia="Times New Roman" w:hAnsi="Calibri" w:cs="Arial"/>
          <w:color w:val="4A442A" w:themeColor="background2" w:themeShade="40"/>
          <w:sz w:val="28"/>
          <w:szCs w:val="28"/>
        </w:rPr>
      </w:pPr>
      <w:proofErr w:type="gramStart"/>
      <w:r w:rsidRPr="00A12C2C">
        <w:rPr>
          <w:rFonts w:ascii="Calibri" w:eastAsia="Times New Roman" w:hAnsi="Calibri" w:cs="Arial"/>
          <w:color w:val="4A442A" w:themeColor="background2" w:themeShade="40"/>
          <w:sz w:val="28"/>
          <w:szCs w:val="28"/>
        </w:rPr>
        <w:t>students</w:t>
      </w:r>
      <w:proofErr w:type="gramEnd"/>
      <w:r w:rsidRPr="00A12C2C">
        <w:rPr>
          <w:rFonts w:ascii="Calibri" w:eastAsia="Times New Roman" w:hAnsi="Calibri" w:cs="Arial"/>
          <w:color w:val="4A442A" w:themeColor="background2" w:themeShade="40"/>
          <w:sz w:val="28"/>
          <w:szCs w:val="28"/>
        </w:rPr>
        <w:t xml:space="preserve"> can’t read the chart or find the statement of explicit </w:t>
      </w:r>
    </w:p>
    <w:p w:rsidR="00DD4C07" w:rsidRPr="003722D4" w:rsidRDefault="00A12C2C" w:rsidP="00A12C2C">
      <w:pPr>
        <w:spacing w:after="0"/>
        <w:rPr>
          <w:rFonts w:ascii="Calibri" w:eastAsia="Times New Roman" w:hAnsi="Calibri" w:cs="Arial"/>
          <w:color w:val="4A442A" w:themeColor="background2" w:themeShade="40"/>
          <w:sz w:val="28"/>
          <w:szCs w:val="28"/>
        </w:rPr>
      </w:pPr>
      <w:proofErr w:type="gramStart"/>
      <w:r w:rsidRPr="00A12C2C">
        <w:rPr>
          <w:rFonts w:ascii="Calibri" w:eastAsia="Times New Roman" w:hAnsi="Calibri" w:cs="Arial"/>
          <w:color w:val="4A442A" w:themeColor="background2" w:themeShade="40"/>
          <w:sz w:val="28"/>
          <w:szCs w:val="28"/>
        </w:rPr>
        <w:t>instruction</w:t>
      </w:r>
      <w:proofErr w:type="gramEnd"/>
      <w:r w:rsidRPr="00A12C2C">
        <w:rPr>
          <w:rFonts w:ascii="Calibri" w:eastAsia="Times New Roman" w:hAnsi="Calibri" w:cs="Arial"/>
          <w:color w:val="4A442A" w:themeColor="background2" w:themeShade="40"/>
          <w:sz w:val="28"/>
          <w:szCs w:val="28"/>
        </w:rPr>
        <w:t xml:space="preserve"> the chart will be of </w:t>
      </w:r>
      <w:r w:rsidR="00DD4C07" w:rsidRPr="003722D4">
        <w:rPr>
          <w:rFonts w:ascii="Calibri" w:eastAsia="Times New Roman" w:hAnsi="Calibri" w:cs="Arial"/>
          <w:color w:val="4A442A" w:themeColor="background2" w:themeShade="40"/>
          <w:sz w:val="28"/>
          <w:szCs w:val="28"/>
        </w:rPr>
        <w:t>no support to the students when</w:t>
      </w:r>
    </w:p>
    <w:p w:rsidR="00A12C2C" w:rsidRPr="003722D4" w:rsidRDefault="00A12C2C" w:rsidP="00A12C2C">
      <w:pPr>
        <w:spacing w:after="0"/>
        <w:rPr>
          <w:rFonts w:ascii="Calibri" w:eastAsia="Times New Roman" w:hAnsi="Calibri" w:cs="Arial"/>
          <w:color w:val="4A442A" w:themeColor="background2" w:themeShade="40"/>
          <w:sz w:val="28"/>
          <w:szCs w:val="28"/>
        </w:rPr>
      </w:pPr>
      <w:proofErr w:type="gramStart"/>
      <w:r w:rsidRPr="00A12C2C">
        <w:rPr>
          <w:rFonts w:ascii="Calibri" w:eastAsia="Times New Roman" w:hAnsi="Calibri" w:cs="Arial"/>
          <w:color w:val="4A442A" w:themeColor="background2" w:themeShade="40"/>
          <w:sz w:val="28"/>
          <w:szCs w:val="28"/>
        </w:rPr>
        <w:t>they</w:t>
      </w:r>
      <w:proofErr w:type="gramEnd"/>
      <w:r w:rsidRPr="00A12C2C">
        <w:rPr>
          <w:rFonts w:ascii="Calibri" w:eastAsia="Times New Roman" w:hAnsi="Calibri" w:cs="Arial"/>
          <w:color w:val="4A442A" w:themeColor="background2" w:themeShade="40"/>
          <w:sz w:val="28"/>
          <w:szCs w:val="28"/>
        </w:rPr>
        <w:t xml:space="preserve"> return back to the chart as a scaffold. </w:t>
      </w:r>
    </w:p>
    <w:p w:rsidR="00A12C2C" w:rsidRDefault="00A12C2C" w:rsidP="00A12C2C">
      <w:pPr>
        <w:spacing w:after="0"/>
        <w:rPr>
          <w:rFonts w:ascii="Times New Roman" w:eastAsia="Times New Roman" w:hAnsi="Symbol" w:cs="Times New Roman"/>
          <w:sz w:val="28"/>
          <w:szCs w:val="28"/>
        </w:rPr>
      </w:pPr>
    </w:p>
    <w:p w:rsidR="00DD4C07" w:rsidRPr="00A12C2C" w:rsidRDefault="00DD4C07" w:rsidP="00A12C2C">
      <w:pPr>
        <w:spacing w:after="0"/>
        <w:rPr>
          <w:rFonts w:ascii="Times New Roman" w:eastAsia="Times New Roman" w:hAnsi="Times New Roman" w:cs="Times New Roman"/>
          <w:sz w:val="24"/>
          <w:szCs w:val="24"/>
        </w:rPr>
      </w:pPr>
    </w:p>
    <w:p w:rsidR="00A12C2C" w:rsidRPr="003722D4" w:rsidRDefault="00A12C2C" w:rsidP="00A12C2C">
      <w:pPr>
        <w:spacing w:after="240"/>
        <w:rPr>
          <w:rFonts w:ascii="Georgia" w:eastAsia="Times New Roman" w:hAnsi="Georgia" w:cs="Times New Roman"/>
          <w:b/>
          <w:bCs/>
          <w:color w:val="E36C0A" w:themeColor="accent6" w:themeShade="BF"/>
          <w:sz w:val="28"/>
          <w:szCs w:val="28"/>
        </w:rPr>
      </w:pPr>
      <w:proofErr w:type="gramStart"/>
      <w:r w:rsidRPr="00A12C2C">
        <w:rPr>
          <w:rFonts w:ascii="Georgia" w:eastAsia="Times New Roman" w:hAnsi="Georgia" w:cs="Times New Roman"/>
          <w:color w:val="E36C0A" w:themeColor="accent6" w:themeShade="BF"/>
          <w:sz w:val="28"/>
          <w:szCs w:val="28"/>
        </w:rPr>
        <w:t xml:space="preserve">  </w:t>
      </w:r>
      <w:r w:rsidRPr="003722D4">
        <w:rPr>
          <w:rFonts w:ascii="Georgia" w:eastAsia="Times New Roman" w:hAnsi="Georgia" w:cs="Times New Roman"/>
          <w:b/>
          <w:bCs/>
          <w:color w:val="E36C0A" w:themeColor="accent6" w:themeShade="BF"/>
          <w:sz w:val="28"/>
          <w:szCs w:val="28"/>
        </w:rPr>
        <w:t>The</w:t>
      </w:r>
      <w:proofErr w:type="gramEnd"/>
      <w:r w:rsidRPr="003722D4">
        <w:rPr>
          <w:rFonts w:ascii="Georgia" w:eastAsia="Times New Roman" w:hAnsi="Georgia" w:cs="Times New Roman"/>
          <w:b/>
          <w:bCs/>
          <w:color w:val="E36C0A" w:themeColor="accent6" w:themeShade="BF"/>
          <w:sz w:val="28"/>
          <w:szCs w:val="28"/>
        </w:rPr>
        <w:t xml:space="preserve"> anchor chart matches the learners’ developmental level.  </w:t>
      </w:r>
    </w:p>
    <w:p w:rsidR="00A12C2C" w:rsidRPr="00A12C2C" w:rsidRDefault="00A12C2C" w:rsidP="00A12C2C">
      <w:pPr>
        <w:spacing w:after="240"/>
        <w:rPr>
          <w:rFonts w:ascii="Calibri" w:eastAsia="Times New Roman" w:hAnsi="Calibri" w:cs="Arial"/>
          <w:b/>
          <w:bCs/>
          <w:sz w:val="28"/>
          <w:szCs w:val="28"/>
        </w:rPr>
      </w:pPr>
      <w:r w:rsidRPr="00A12C2C">
        <w:rPr>
          <w:rFonts w:ascii="Calibri" w:eastAsia="Times New Roman" w:hAnsi="Calibri" w:cs="Arial"/>
          <w:color w:val="C00000"/>
          <w:sz w:val="28"/>
          <w:szCs w:val="28"/>
        </w:rPr>
        <w:t>The language, the amount of information, the length of the sentences, and the size of lettering should all match the cognitive level of the students</w:t>
      </w:r>
      <w:r w:rsidRPr="00A12C2C">
        <w:rPr>
          <w:rFonts w:ascii="Calibri" w:eastAsia="Times New Roman" w:hAnsi="Calibri" w:cs="Arial"/>
          <w:color w:val="4A442A" w:themeColor="background2" w:themeShade="40"/>
          <w:sz w:val="28"/>
          <w:szCs w:val="28"/>
        </w:rPr>
        <w:t xml:space="preserve"> for whom the chart will serve.  Following this </w:t>
      </w:r>
      <w:r w:rsidRPr="00A12C2C">
        <w:rPr>
          <w:rFonts w:ascii="Calibri" w:eastAsia="Times New Roman" w:hAnsi="Calibri" w:cs="Arial"/>
          <w:color w:val="4A442A" w:themeColor="background2" w:themeShade="40"/>
          <w:sz w:val="28"/>
          <w:szCs w:val="28"/>
        </w:rPr>
        <w:lastRenderedPageBreak/>
        <w:t xml:space="preserve">explanation, there are two anchor charts created for the same lesson: introduction to the comprehension strategy of schema.  The one on the </w:t>
      </w:r>
      <w:r w:rsidRPr="00A12C2C">
        <w:rPr>
          <w:rFonts w:ascii="Calibri" w:eastAsia="Times New Roman" w:hAnsi="Calibri" w:cs="Arial"/>
          <w:color w:val="C0504D" w:themeColor="accent2"/>
          <w:sz w:val="28"/>
          <w:szCs w:val="28"/>
        </w:rPr>
        <w:t>left was designed for second graders</w:t>
      </w:r>
      <w:r w:rsidRPr="00A12C2C">
        <w:rPr>
          <w:rFonts w:ascii="Calibri" w:eastAsia="Times New Roman" w:hAnsi="Calibri" w:cs="Arial"/>
          <w:color w:val="4A442A" w:themeColor="background2" w:themeShade="40"/>
          <w:sz w:val="28"/>
          <w:szCs w:val="28"/>
        </w:rPr>
        <w:t xml:space="preserve">, the one in the </w:t>
      </w:r>
      <w:r w:rsidRPr="00A12C2C">
        <w:rPr>
          <w:rFonts w:ascii="Calibri" w:eastAsia="Times New Roman" w:hAnsi="Calibri" w:cs="Arial"/>
          <w:color w:val="76923C" w:themeColor="accent3" w:themeShade="BF"/>
          <w:sz w:val="28"/>
          <w:szCs w:val="28"/>
        </w:rPr>
        <w:t>middle for fourth graders</w:t>
      </w:r>
      <w:r w:rsidRPr="00A12C2C">
        <w:rPr>
          <w:rFonts w:ascii="Calibri" w:eastAsia="Times New Roman" w:hAnsi="Calibri" w:cs="Arial"/>
          <w:color w:val="4A442A" w:themeColor="background2" w:themeShade="40"/>
          <w:sz w:val="28"/>
          <w:szCs w:val="28"/>
        </w:rPr>
        <w:t xml:space="preserve">, and the one on the </w:t>
      </w:r>
      <w:r w:rsidRPr="00A12C2C">
        <w:rPr>
          <w:rFonts w:ascii="Calibri" w:eastAsia="Times New Roman" w:hAnsi="Calibri" w:cs="Arial"/>
          <w:color w:val="4F81BD" w:themeColor="accent1"/>
          <w:sz w:val="28"/>
          <w:szCs w:val="28"/>
        </w:rPr>
        <w:t>right for first graders</w:t>
      </w:r>
      <w:r w:rsidRPr="00A12C2C">
        <w:rPr>
          <w:rFonts w:ascii="Calibri" w:eastAsia="Times New Roman" w:hAnsi="Calibri" w:cs="Arial"/>
          <w:color w:val="4A442A" w:themeColor="background2" w:themeShade="40"/>
          <w:sz w:val="28"/>
          <w:szCs w:val="28"/>
        </w:rPr>
        <w:t>.  Notice the differences in language and complexity</w:t>
      </w:r>
      <w:r w:rsidRPr="00A12C2C">
        <w:rPr>
          <w:rFonts w:ascii="Calibri" w:eastAsia="Times New Roman" w:hAnsi="Calibri" w:cs="Arial"/>
          <w:sz w:val="28"/>
          <w:szCs w:val="28"/>
        </w:rPr>
        <w:t>.</w:t>
      </w:r>
    </w:p>
    <w:p w:rsidR="00A12C2C" w:rsidRPr="00A12C2C" w:rsidRDefault="00A12C2C" w:rsidP="00A12C2C">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14525" cy="2506287"/>
            <wp:effectExtent l="19050" t="0" r="9525" b="0"/>
            <wp:docPr id="1" name="Picture 1" descr="Anchor Ch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Chart">
                      <a:hlinkClick r:id="rId6"/>
                    </pic:cNvPr>
                    <pic:cNvPicPr>
                      <a:picLocks noChangeAspect="1" noChangeArrowheads="1"/>
                    </pic:cNvPicPr>
                  </pic:nvPicPr>
                  <pic:blipFill>
                    <a:blip r:embed="rId7" cstate="print"/>
                    <a:srcRect/>
                    <a:stretch>
                      <a:fillRect/>
                    </a:stretch>
                  </pic:blipFill>
                  <pic:spPr bwMode="auto">
                    <a:xfrm>
                      <a:off x="0" y="0"/>
                      <a:ext cx="1914525" cy="2506287"/>
                    </a:xfrm>
                    <a:prstGeom prst="rect">
                      <a:avLst/>
                    </a:prstGeom>
                    <a:noFill/>
                    <a:ln w="9525">
                      <a:noFill/>
                      <a:miter lim="800000"/>
                      <a:headEnd/>
                      <a:tailEnd/>
                    </a:ln>
                  </pic:spPr>
                </pic:pic>
              </a:graphicData>
            </a:graphic>
          </wp:inline>
        </w:drawing>
      </w:r>
      <w:r w:rsidRPr="00A12C2C">
        <w:rPr>
          <w:rFonts w:ascii="Times New Roman" w:eastAsia="Times New Roman" w:hAnsi="Times New Roman" w:cs="Times New Roman"/>
          <w:sz w:val="24"/>
          <w:szCs w:val="24"/>
        </w:rPr>
        <w:t>    </w:t>
      </w:r>
      <w:r>
        <w:rPr>
          <w:rFonts w:ascii="Times New Roman" w:eastAsia="Times New Roman" w:hAnsi="Times New Roman" w:cs="Times New Roman"/>
          <w:noProof/>
          <w:color w:val="0000FF"/>
          <w:sz w:val="24"/>
          <w:szCs w:val="24"/>
        </w:rPr>
        <w:drawing>
          <wp:inline distT="0" distB="0" distL="0" distR="0">
            <wp:extent cx="1876425" cy="2501900"/>
            <wp:effectExtent l="19050" t="0" r="9525" b="0"/>
            <wp:docPr id="2" name="Picture 2" descr="Anchor Ch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chor Chart">
                      <a:hlinkClick r:id="rId8"/>
                    </pic:cNvPr>
                    <pic:cNvPicPr>
                      <a:picLocks noChangeAspect="1" noChangeArrowheads="1"/>
                    </pic:cNvPicPr>
                  </pic:nvPicPr>
                  <pic:blipFill>
                    <a:blip r:embed="rId9" cstate="print"/>
                    <a:srcRect/>
                    <a:stretch>
                      <a:fillRect/>
                    </a:stretch>
                  </pic:blipFill>
                  <pic:spPr bwMode="auto">
                    <a:xfrm>
                      <a:off x="0" y="0"/>
                      <a:ext cx="1876425" cy="2501900"/>
                    </a:xfrm>
                    <a:prstGeom prst="rect">
                      <a:avLst/>
                    </a:prstGeom>
                    <a:noFill/>
                    <a:ln w="9525">
                      <a:noFill/>
                      <a:miter lim="800000"/>
                      <a:headEnd/>
                      <a:tailEnd/>
                    </a:ln>
                  </pic:spPr>
                </pic:pic>
              </a:graphicData>
            </a:graphic>
          </wp:inline>
        </w:drawing>
      </w:r>
      <w:r w:rsidRPr="00A12C2C">
        <w:rPr>
          <w:rFonts w:ascii="Times New Roman" w:eastAsia="Times New Roman" w:hAnsi="Times New Roman" w:cs="Times New Roman"/>
          <w:sz w:val="24"/>
          <w:szCs w:val="24"/>
        </w:rPr>
        <w:t>    </w:t>
      </w:r>
      <w:r>
        <w:rPr>
          <w:rFonts w:ascii="Times New Roman" w:eastAsia="Times New Roman" w:hAnsi="Times New Roman" w:cs="Times New Roman"/>
          <w:noProof/>
          <w:color w:val="0000FF"/>
          <w:sz w:val="24"/>
          <w:szCs w:val="24"/>
        </w:rPr>
        <w:drawing>
          <wp:inline distT="0" distB="0" distL="0" distR="0">
            <wp:extent cx="1876425" cy="2501900"/>
            <wp:effectExtent l="19050" t="0" r="9525" b="0"/>
            <wp:docPr id="3" name="Picture 3" descr="Anchor Ch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chor Chart">
                      <a:hlinkClick r:id="rId10"/>
                    </pic:cNvPr>
                    <pic:cNvPicPr>
                      <a:picLocks noChangeAspect="1" noChangeArrowheads="1"/>
                    </pic:cNvPicPr>
                  </pic:nvPicPr>
                  <pic:blipFill>
                    <a:blip r:embed="rId11" cstate="print"/>
                    <a:srcRect/>
                    <a:stretch>
                      <a:fillRect/>
                    </a:stretch>
                  </pic:blipFill>
                  <pic:spPr bwMode="auto">
                    <a:xfrm>
                      <a:off x="0" y="0"/>
                      <a:ext cx="1876425" cy="2501900"/>
                    </a:xfrm>
                    <a:prstGeom prst="rect">
                      <a:avLst/>
                    </a:prstGeom>
                    <a:noFill/>
                    <a:ln w="9525">
                      <a:noFill/>
                      <a:miter lim="800000"/>
                      <a:headEnd/>
                      <a:tailEnd/>
                    </a:ln>
                  </pic:spPr>
                </pic:pic>
              </a:graphicData>
            </a:graphic>
          </wp:inline>
        </w:drawing>
      </w:r>
    </w:p>
    <w:p w:rsidR="00A12C2C" w:rsidRPr="003722D4" w:rsidRDefault="00A12C2C" w:rsidP="00A12C2C">
      <w:pPr>
        <w:rPr>
          <w:rFonts w:ascii="Georgia" w:eastAsia="Times New Roman" w:hAnsi="Georgia" w:cs="Times New Roman"/>
          <w:b/>
          <w:bCs/>
          <w:color w:val="632423" w:themeColor="accent2" w:themeShade="80"/>
          <w:sz w:val="28"/>
          <w:szCs w:val="28"/>
        </w:rPr>
      </w:pPr>
      <w:proofErr w:type="gramStart"/>
      <w:r w:rsidRPr="003722D4">
        <w:rPr>
          <w:rFonts w:ascii="Georgia" w:eastAsia="Times New Roman" w:hAnsi="Georgia" w:cs="Times New Roman"/>
          <w:color w:val="632423" w:themeColor="accent2" w:themeShade="80"/>
          <w:sz w:val="28"/>
          <w:szCs w:val="28"/>
        </w:rPr>
        <w:t xml:space="preserve">  </w:t>
      </w:r>
      <w:r w:rsidRPr="003722D4">
        <w:rPr>
          <w:rFonts w:ascii="Georgia" w:eastAsia="Times New Roman" w:hAnsi="Georgia" w:cs="Times New Roman"/>
          <w:b/>
          <w:bCs/>
          <w:color w:val="632423" w:themeColor="accent2" w:themeShade="80"/>
          <w:sz w:val="28"/>
          <w:szCs w:val="28"/>
        </w:rPr>
        <w:t>The</w:t>
      </w:r>
      <w:proofErr w:type="gramEnd"/>
      <w:r w:rsidRPr="003722D4">
        <w:rPr>
          <w:rFonts w:ascii="Georgia" w:eastAsia="Times New Roman" w:hAnsi="Georgia" w:cs="Times New Roman"/>
          <w:b/>
          <w:bCs/>
          <w:color w:val="632423" w:themeColor="accent2" w:themeShade="80"/>
          <w:sz w:val="28"/>
          <w:szCs w:val="28"/>
        </w:rPr>
        <w:t xml:space="preserve"> anchor chart supports on-going learning.  </w:t>
      </w:r>
    </w:p>
    <w:p w:rsidR="00A12C2C" w:rsidRPr="003722D4" w:rsidRDefault="003722D4" w:rsidP="003722D4">
      <w:pPr>
        <w:rPr>
          <w:rFonts w:ascii="Calibri" w:eastAsia="Times New Roman" w:hAnsi="Calibri" w:cs="Arial"/>
          <w:color w:val="4A442A" w:themeColor="background2" w:themeShade="40"/>
          <w:sz w:val="28"/>
          <w:szCs w:val="28"/>
        </w:rPr>
      </w:pPr>
      <w:r w:rsidRPr="003722D4">
        <w:rPr>
          <w:rFonts w:ascii="Calibri" w:eastAsia="Times New Roman" w:hAnsi="Calibri" w:cs="Arial"/>
          <w:color w:val="C00000"/>
          <w:sz w:val="28"/>
          <w:szCs w:val="28"/>
        </w:rPr>
        <w:t xml:space="preserve">The chart must be </w:t>
      </w:r>
      <w:r w:rsidR="00A12C2C" w:rsidRPr="003722D4">
        <w:rPr>
          <w:rFonts w:ascii="Calibri" w:eastAsia="Times New Roman" w:hAnsi="Calibri" w:cs="Arial"/>
          <w:color w:val="C00000"/>
          <w:sz w:val="28"/>
          <w:szCs w:val="28"/>
        </w:rPr>
        <w:t>relevant and used by the students</w:t>
      </w:r>
      <w:r w:rsidR="00A12C2C" w:rsidRPr="003722D4">
        <w:rPr>
          <w:rFonts w:ascii="Calibri" w:eastAsia="Times New Roman" w:hAnsi="Calibri" w:cs="Arial"/>
          <w:color w:val="4A442A" w:themeColor="background2" w:themeShade="40"/>
          <w:sz w:val="28"/>
          <w:szCs w:val="28"/>
        </w:rPr>
        <w:t xml:space="preserve">.  Charts should reflect recent crafting lessons or concepts that need continued scaffolding.  Teachers can support learning by placing an anchor chart in a classroom library where students can access the information when they are making their literature responses during and after independent reading. </w:t>
      </w:r>
      <w:r>
        <w:rPr>
          <w:rFonts w:ascii="Calibri" w:eastAsia="Times New Roman" w:hAnsi="Calibri" w:cs="Arial"/>
          <w:color w:val="4A442A" w:themeColor="background2" w:themeShade="40"/>
          <w:sz w:val="28"/>
          <w:szCs w:val="28"/>
        </w:rPr>
        <w:t xml:space="preserve">A commercial chart could </w:t>
      </w:r>
      <w:r w:rsidR="00A12C2C" w:rsidRPr="003722D4">
        <w:rPr>
          <w:rFonts w:ascii="Calibri" w:eastAsia="Times New Roman" w:hAnsi="Calibri" w:cs="Arial"/>
          <w:color w:val="4A442A" w:themeColor="background2" w:themeShade="40"/>
          <w:sz w:val="28"/>
          <w:szCs w:val="28"/>
        </w:rPr>
        <w:t xml:space="preserve">be an anchor chart, </w:t>
      </w:r>
      <w:r>
        <w:rPr>
          <w:rFonts w:ascii="Calibri" w:eastAsia="Times New Roman" w:hAnsi="Calibri" w:cs="Arial"/>
          <w:color w:val="4A442A" w:themeColor="background2" w:themeShade="40"/>
          <w:sz w:val="28"/>
          <w:szCs w:val="28"/>
        </w:rPr>
        <w:t>if students actually use</w:t>
      </w:r>
      <w:r w:rsidR="00A12C2C" w:rsidRPr="003722D4">
        <w:rPr>
          <w:rFonts w:ascii="Calibri" w:eastAsia="Times New Roman" w:hAnsi="Calibri" w:cs="Arial"/>
          <w:color w:val="4A442A" w:themeColor="background2" w:themeShade="40"/>
          <w:sz w:val="28"/>
          <w:szCs w:val="28"/>
        </w:rPr>
        <w:t xml:space="preserve"> the chart.</w:t>
      </w:r>
    </w:p>
    <w:sectPr w:rsidR="00A12C2C" w:rsidRPr="003722D4" w:rsidSect="00DD4C07">
      <w:pgSz w:w="12240" w:h="15840"/>
      <w:pgMar w:top="1080" w:right="540" w:bottom="144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12C2C"/>
    <w:rsid w:val="00347473"/>
    <w:rsid w:val="003722D4"/>
    <w:rsid w:val="00647EB2"/>
    <w:rsid w:val="009C0A5B"/>
    <w:rsid w:val="00A12C2C"/>
    <w:rsid w:val="00AD57F8"/>
    <w:rsid w:val="00DD4C07"/>
    <w:rsid w:val="00EA7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2C2C"/>
    <w:rPr>
      <w:b/>
      <w:bCs/>
    </w:rPr>
  </w:style>
  <w:style w:type="character" w:styleId="Emphasis">
    <w:name w:val="Emphasis"/>
    <w:basedOn w:val="DefaultParagraphFont"/>
    <w:uiPriority w:val="20"/>
    <w:qFormat/>
    <w:rsid w:val="00A12C2C"/>
    <w:rPr>
      <w:i/>
      <w:iCs/>
    </w:rPr>
  </w:style>
  <w:style w:type="paragraph" w:styleId="BalloonText">
    <w:name w:val="Balloon Text"/>
    <w:basedOn w:val="Normal"/>
    <w:link w:val="BalloonTextChar"/>
    <w:uiPriority w:val="99"/>
    <w:semiHidden/>
    <w:unhideWhenUsed/>
    <w:rsid w:val="00A12C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8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literacy.org/NEWSLETTER/volume_8_4/anchor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nerstoneliteracy.org/NEWSLETTER/volume_8_4/anchor2.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cornerstoneliteracy.org/NEWSLETTER/volume_8_4/anchor4.jpg" TargetMode="External"/><Relationship Id="rId4" Type="http://schemas.openxmlformats.org/officeDocument/2006/relationships/hyperlink" Target="http://www.cornerstoneliteracy.org/NEWSLETTER/volume_8_4/anchor1.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Sheldon ISD</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Cunningham</dc:creator>
  <cp:keywords/>
  <dc:description/>
  <cp:lastModifiedBy>Robert Cunningham</cp:lastModifiedBy>
  <cp:revision>1</cp:revision>
  <dcterms:created xsi:type="dcterms:W3CDTF">2010-02-09T21:51:00Z</dcterms:created>
  <dcterms:modified xsi:type="dcterms:W3CDTF">2010-02-09T22:23:00Z</dcterms:modified>
</cp:coreProperties>
</file>