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373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295"/>
        <w:gridCol w:w="364"/>
        <w:gridCol w:w="1609"/>
        <w:gridCol w:w="1105"/>
        <w:gridCol w:w="540"/>
        <w:gridCol w:w="526"/>
        <w:gridCol w:w="554"/>
        <w:gridCol w:w="616"/>
        <w:gridCol w:w="540"/>
        <w:gridCol w:w="630"/>
        <w:gridCol w:w="540"/>
        <w:gridCol w:w="554"/>
        <w:gridCol w:w="466"/>
        <w:gridCol w:w="600"/>
        <w:gridCol w:w="540"/>
        <w:gridCol w:w="540"/>
        <w:gridCol w:w="570"/>
        <w:gridCol w:w="614"/>
        <w:gridCol w:w="526"/>
        <w:gridCol w:w="644"/>
      </w:tblGrid>
      <w:tr w:rsidR="00612C3A" w:rsidTr="00B2213C">
        <w:trPr>
          <w:gridAfter w:val="16"/>
          <w:wAfter w:w="9000" w:type="dxa"/>
          <w:trHeight w:val="184"/>
        </w:trPr>
        <w:tc>
          <w:tcPr>
            <w:tcW w:w="3373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Default="00612C3A" w:rsidP="007C0D9D">
            <w:pPr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  <w:t>STAT</w:t>
            </w:r>
            <w:r w:rsidRPr="00510A3E"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  <w:t>E GOVERNMENT</w:t>
            </w:r>
          </w:p>
          <w:p w:rsidR="00612C3A" w:rsidRPr="0010618C" w:rsidRDefault="00612C3A" w:rsidP="007C0D9D">
            <w:pPr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  <w:t xml:space="preserve"> information security</w:t>
            </w:r>
          </w:p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00572">
              <w:rPr>
                <w:rFonts w:ascii="Arial" w:eastAsia="Times New Roman" w:hAnsi="Arial" w:cs="Arial"/>
                <w:b/>
                <w:i/>
                <w:color w:val="FFFFFF" w:themeColor="background1"/>
                <w:sz w:val="18"/>
                <w:szCs w:val="18"/>
              </w:rPr>
              <w:t>Competency &amp;  Functional Framework</w:t>
            </w:r>
          </w:p>
          <w:p w:rsidR="00612C3A" w:rsidRPr="00510A3E" w:rsidRDefault="00612C3A" w:rsidP="007C0D9D">
            <w:pPr>
              <w:spacing w:line="100" w:lineRule="exact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</w:p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Functional Perspectives:</w:t>
            </w:r>
          </w:p>
        </w:tc>
      </w:tr>
      <w:tr w:rsidR="00612C3A" w:rsidTr="00B01047">
        <w:trPr>
          <w:trHeight w:val="260"/>
        </w:trPr>
        <w:tc>
          <w:tcPr>
            <w:tcW w:w="3373" w:type="dxa"/>
            <w:gridSpan w:val="4"/>
            <w:vMerge/>
            <w:tcBorders>
              <w:top w:val="nil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0" w:type="dxa"/>
            <w:gridSpan w:val="16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Pr="0042085D" w:rsidRDefault="00612C3A" w:rsidP="007C0D9D">
            <w:pPr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color w:val="FFFFFF" w:themeColor="background1"/>
                <w:sz w:val="20"/>
                <w:szCs w:val="20"/>
              </w:rPr>
              <w:t>STATE GOVERNMENT INFORMATION</w:t>
            </w:r>
            <w:r w:rsidRPr="0042085D">
              <w:rPr>
                <w:rFonts w:ascii="Arial" w:eastAsia="Times New Roman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SECURITY ROLES</w:t>
            </w:r>
          </w:p>
        </w:tc>
      </w:tr>
      <w:tr w:rsidR="00612C3A" w:rsidTr="00B01047">
        <w:trPr>
          <w:trHeight w:val="260"/>
        </w:trPr>
        <w:tc>
          <w:tcPr>
            <w:tcW w:w="3373" w:type="dxa"/>
            <w:gridSpan w:val="4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AE7F6"/>
            <w:vAlign w:val="center"/>
          </w:tcPr>
          <w:p w:rsidR="00612C3A" w:rsidRPr="00706AB0" w:rsidRDefault="00612C3A" w:rsidP="007C0D9D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AB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Executive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(Managerial)</w:t>
            </w:r>
          </w:p>
        </w:tc>
        <w:tc>
          <w:tcPr>
            <w:tcW w:w="4500" w:type="dxa"/>
            <w:gridSpan w:val="8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AE7F6"/>
            <w:vAlign w:val="center"/>
          </w:tcPr>
          <w:p w:rsidR="00612C3A" w:rsidRPr="00706AB0" w:rsidRDefault="00612C3A" w:rsidP="007C0D9D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Functional (Technical)</w:t>
            </w:r>
          </w:p>
        </w:tc>
      </w:tr>
      <w:tr w:rsidR="000E5162" w:rsidTr="00B01047">
        <w:trPr>
          <w:trHeight w:val="207"/>
        </w:trPr>
        <w:tc>
          <w:tcPr>
            <w:tcW w:w="3373" w:type="dxa"/>
            <w:gridSpan w:val="4"/>
            <w:vMerge/>
            <w:tcBorders>
              <w:left w:val="single" w:sz="8" w:space="0" w:color="000000" w:themeColor="text1"/>
              <w:bottom w:val="nil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  <w:p w:rsidR="00612C3A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Chief</w:t>
            </w:r>
          </w:p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Information Security Officer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Privacy </w:t>
            </w:r>
          </w:p>
          <w:p w:rsidR="00612C3A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Officer </w:t>
            </w:r>
          </w:p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</w:t>
            </w:r>
            <w:r w:rsidR="00420A96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formation Security Officer or Manager 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Default="00612C3A" w:rsidP="00B12272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Compliance</w:t>
            </w:r>
          </w:p>
          <w:p w:rsidR="00612C3A" w:rsidRDefault="00612C3A" w:rsidP="00420A96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Officer</w:t>
            </w:r>
          </w:p>
          <w:p w:rsidR="00612C3A" w:rsidRDefault="00420A96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(</w:t>
            </w:r>
            <w:r w:rsidR="00612C3A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Information</w:t>
            </w:r>
          </w:p>
          <w:p w:rsidR="00612C3A" w:rsidRDefault="00420A96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Assurance)</w:t>
            </w:r>
          </w:p>
          <w:p w:rsidR="00B12272" w:rsidRPr="00DC74AE" w:rsidRDefault="00B12272" w:rsidP="00B12272">
            <w:pPr>
              <w:spacing w:line="60" w:lineRule="exact"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Information</w:t>
            </w:r>
            <w:r w:rsidRPr="00DC74AE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Security</w:t>
            </w:r>
          </w:p>
          <w:p w:rsidR="00612C3A" w:rsidRPr="00DC74AE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Engineer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DC74AE" w:rsidRDefault="00612C3A" w:rsidP="007C0D9D">
            <w:pPr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Information Security Professional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Information</w:t>
            </w:r>
          </w:p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Security</w:t>
            </w:r>
          </w:p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Operations &amp;</w:t>
            </w:r>
          </w:p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Maintenance</w:t>
            </w:r>
          </w:p>
          <w:p w:rsidR="00612C3A" w:rsidRPr="00DC74AE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Professional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Information</w:t>
            </w:r>
            <w:r w:rsidRPr="00DC74AE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Security System </w:t>
            </w:r>
          </w:p>
          <w:p w:rsidR="00612C3A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DC74AE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Admin</w:t>
            </w: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istration</w:t>
            </w:r>
          </w:p>
          <w:p w:rsidR="00612C3A" w:rsidRPr="00DC74AE" w:rsidRDefault="00612C3A" w:rsidP="00B12272">
            <w:pPr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Professional</w:t>
            </w:r>
          </w:p>
        </w:tc>
      </w:tr>
      <w:tr w:rsidR="000E5162" w:rsidTr="00B01047">
        <w:trPr>
          <w:trHeight w:val="566"/>
        </w:trPr>
        <w:tc>
          <w:tcPr>
            <w:tcW w:w="2268" w:type="dxa"/>
            <w:gridSpan w:val="3"/>
            <w:tcBorders>
              <w:top w:val="nil"/>
              <w:right w:val="nil"/>
            </w:tcBorders>
            <w:shd w:val="clear" w:color="auto" w:fill="548DD4" w:themeFill="text2" w:themeFillTint="99"/>
            <w:vAlign w:val="center"/>
          </w:tcPr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  <w:t xml:space="preserve">M - </w:t>
            </w:r>
          </w:p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  <w:t xml:space="preserve">D - </w:t>
            </w:r>
          </w:p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  <w:t xml:space="preserve">I - </w:t>
            </w:r>
          </w:p>
          <w:p w:rsidR="00612C3A" w:rsidRPr="00510A3E" w:rsidRDefault="00612C3A" w:rsidP="007C0D9D">
            <w:pPr>
              <w:jc w:val="right"/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  <w:t xml:space="preserve">E -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548DD4" w:themeFill="text2" w:themeFillTint="99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Manage</w:t>
            </w:r>
          </w:p>
          <w:p w:rsidR="00612C3A" w:rsidRPr="00510A3E" w:rsidRDefault="00612C3A" w:rsidP="007C0D9D">
            <w:pP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Design</w:t>
            </w:r>
          </w:p>
          <w:p w:rsidR="00612C3A" w:rsidRPr="00510A3E" w:rsidRDefault="00612C3A" w:rsidP="007C0D9D">
            <w:pP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Implement</w:t>
            </w:r>
          </w:p>
          <w:p w:rsidR="00612C3A" w:rsidRPr="00510A3E" w:rsidRDefault="00612C3A" w:rsidP="007C0D9D">
            <w:pPr>
              <w:rPr>
                <w:rFonts w:ascii="Arial" w:eastAsia="Times New Roman" w:hAnsi="Arial" w:cs="Arial"/>
                <w:b/>
                <w:caps/>
                <w:color w:val="FFFFFF" w:themeColor="background1"/>
                <w:sz w:val="16"/>
                <w:szCs w:val="16"/>
              </w:rPr>
            </w:pPr>
            <w:r w:rsidRPr="00510A3E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Evaluate</w:t>
            </w:r>
          </w:p>
        </w:tc>
        <w:tc>
          <w:tcPr>
            <w:tcW w:w="1066" w:type="dxa"/>
            <w:gridSpan w:val="2"/>
            <w:vMerge/>
            <w:tcBorders>
              <w:left w:val="single" w:sz="1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1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0"/>
        </w:trPr>
        <w:tc>
          <w:tcPr>
            <w:tcW w:w="295" w:type="dxa"/>
            <w:vMerge w:val="restart"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textDirection w:val="btLr"/>
            <w:vAlign w:val="center"/>
          </w:tcPr>
          <w:p w:rsidR="00612C3A" w:rsidRPr="00623671" w:rsidRDefault="00612C3A" w:rsidP="007C0D9D">
            <w:pPr>
              <w:ind w:left="113" w:right="113"/>
              <w:jc w:val="center"/>
              <w:rPr>
                <w:rFonts w:ascii="Arial Bold" w:eastAsia="Times New Roman" w:hAnsi="Arial Bold" w:cs="Arial"/>
                <w:b/>
                <w:smallCaps/>
                <w:color w:val="333333"/>
              </w:rPr>
            </w:pPr>
            <w:r w:rsidRPr="00623671">
              <w:rPr>
                <w:rFonts w:ascii="Arial Bold" w:eastAsia="Times New Roman" w:hAnsi="Arial Bold" w:cs="Arial"/>
                <w:b/>
                <w:smallCaps/>
                <w:color w:val="333333"/>
              </w:rPr>
              <w:t>Information Security Competencies</w:t>
            </w: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Data</w:t>
            </w: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(Information)</w:t>
            </w: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Security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textDirection w:val="btLr"/>
            <w:vAlign w:val="center"/>
          </w:tcPr>
          <w:p w:rsidR="00612C3A" w:rsidRPr="00623671" w:rsidRDefault="00612C3A" w:rsidP="007C0D9D">
            <w:pPr>
              <w:ind w:left="113" w:right="113"/>
              <w:jc w:val="center"/>
              <w:rPr>
                <w:rFonts w:ascii="Arial Bold" w:eastAsia="Times New Roman" w:hAnsi="Arial Bold" w:cs="Arial"/>
                <w:b/>
                <w:smallCaps/>
                <w:color w:val="333333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2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Digital Forensics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3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Enterprise Architecture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4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Enterprise Continuity</w:t>
            </w: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</w:t>
            </w:r>
            <w:r w:rsidR="00837AEC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        </w:t>
            </w:r>
            <w:r w:rsidR="009877AD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(Disaster Recovery)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5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Incident Management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bookmarkStart w:id="0" w:name="_GoBack"/>
        <w:bookmarkEnd w:id="0"/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6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Information Security Training </w:t>
            </w:r>
            <w:r w:rsidR="00837AEC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   </w:t>
            </w:r>
            <w:r w:rsidR="009877AD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  </w:t>
            </w:r>
            <w:r w:rsidR="00837AEC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 </w:t>
            </w: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and Awareness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7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IT Systems Operations and Maintenance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8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Network and Telecommunications Security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9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0B0B15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 xml:space="preserve">Physical and Personnel </w:t>
            </w:r>
            <w:r w:rsidR="00612C3A"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Security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0B0B1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0E5162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0B0B1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10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7A3D7E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Policies, Standards and Compliance (Information Assurance)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9877AD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11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7A3D7E" w:rsidP="007A3D7E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Privacy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7A3D7E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9877AD" w:rsidTr="00B01047">
        <w:trPr>
          <w:trHeight w:val="124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Tr="00B01047">
        <w:trPr>
          <w:trHeight w:val="187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12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7A3D7E" w:rsidP="007A3D7E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Procurement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7A3D7E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Tr="00B01047">
        <w:trPr>
          <w:trHeight w:val="97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9877AD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13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Security Risk Management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9877AD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A67FDF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  <w:tr w:rsidR="000E5162" w:rsidRPr="00510A3E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14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Strategic Security Management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0E5162" w:rsidRPr="00510A3E" w:rsidTr="00B01047">
        <w:trPr>
          <w:trHeight w:val="180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</w:tr>
      <w:tr w:rsidR="009877AD" w:rsidRPr="00510A3E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364" w:type="dxa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0E5162" w:rsidP="007C0D9D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15</w:t>
            </w:r>
          </w:p>
        </w:tc>
        <w:tc>
          <w:tcPr>
            <w:tcW w:w="2714" w:type="dxa"/>
            <w:gridSpan w:val="2"/>
            <w:vMerge w:val="restart"/>
            <w:tcBorders>
              <w:top w:val="thickThinSmallGap" w:sz="12" w:space="0" w:color="auto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400572" w:rsidRDefault="00612C3A" w:rsidP="007C0D9D">
            <w:pPr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</w:pPr>
            <w:r w:rsidRPr="00400572">
              <w:rPr>
                <w:rFonts w:ascii="Arial" w:eastAsia="Times New Roman" w:hAnsi="Arial" w:cs="Arial"/>
                <w:b/>
                <w:color w:val="333333"/>
                <w:sz w:val="15"/>
                <w:szCs w:val="15"/>
              </w:rPr>
              <w:t>System and Application Security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 w:rsidRPr="00FC0163"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m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thickThinSmallGap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thickThinSmallGap" w:sz="12" w:space="0" w:color="auto"/>
              <w:lef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4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70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  <w:tc>
          <w:tcPr>
            <w:tcW w:w="526" w:type="dxa"/>
            <w:tcBorders>
              <w:top w:val="thickThinSmallGap" w:sz="12" w:space="0" w:color="auto"/>
              <w:lef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44" w:type="dxa"/>
            <w:tcBorders>
              <w:top w:val="thickThinSmallGap" w:sz="12" w:space="0" w:color="auto"/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d</w:t>
            </w:r>
          </w:p>
        </w:tc>
      </w:tr>
      <w:tr w:rsidR="009877AD" w:rsidRPr="00510A3E" w:rsidTr="00B01047">
        <w:trPr>
          <w:trHeight w:val="186"/>
        </w:trPr>
        <w:tc>
          <w:tcPr>
            <w:tcW w:w="295" w:type="dxa"/>
            <w:vMerge/>
            <w:tcBorders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510A3E" w:rsidRDefault="00612C3A" w:rsidP="007C0D9D">
            <w:pPr>
              <w:jc w:val="center"/>
              <w:rPr>
                <w:rFonts w:ascii="Arial" w:eastAsia="Times New Roman" w:hAnsi="Arial" w:cs="Arial"/>
                <w:caps/>
                <w:color w:val="333333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510A3E" w:rsidRDefault="00612C3A" w:rsidP="007C0D9D">
            <w:pPr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8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2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837AEC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12" w:space="0" w:color="000000" w:themeColor="text1"/>
              <w:bottom w:val="thickThinSmallGap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</w:p>
        </w:tc>
        <w:tc>
          <w:tcPr>
            <w:tcW w:w="55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466" w:type="dxa"/>
            <w:tcBorders>
              <w:left w:val="single" w:sz="18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0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4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540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70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FFFFFF" w:themeFill="background1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14" w:type="dxa"/>
            <w:tcBorders>
              <w:left w:val="single" w:sz="8" w:space="0" w:color="000000" w:themeColor="text1"/>
              <w:bottom w:val="thickThinSmallGap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2C3A" w:rsidRPr="00FC0163" w:rsidRDefault="008F0295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left w:val="single" w:sz="12" w:space="0" w:color="000000" w:themeColor="text1"/>
              <w:bottom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i</w:t>
            </w:r>
          </w:p>
        </w:tc>
        <w:tc>
          <w:tcPr>
            <w:tcW w:w="644" w:type="dxa"/>
            <w:tcBorders>
              <w:left w:val="single" w:sz="8" w:space="0" w:color="000000" w:themeColor="text1"/>
              <w:bottom w:val="thickThinSmallGap" w:sz="12" w:space="0" w:color="auto"/>
              <w:right w:val="single" w:sz="18" w:space="0" w:color="000000" w:themeColor="text1"/>
            </w:tcBorders>
            <w:shd w:val="clear" w:color="auto" w:fill="DBE5F1" w:themeFill="accent1" w:themeFillTint="33"/>
            <w:vAlign w:val="center"/>
          </w:tcPr>
          <w:p w:rsidR="00612C3A" w:rsidRPr="00FC0163" w:rsidRDefault="00612C3A" w:rsidP="00837AEC">
            <w:pPr>
              <w:jc w:val="center"/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caps/>
                <w:color w:val="333333"/>
                <w:sz w:val="15"/>
                <w:szCs w:val="15"/>
              </w:rPr>
              <w:t>e</w:t>
            </w:r>
          </w:p>
        </w:tc>
      </w:tr>
    </w:tbl>
    <w:p w:rsidR="00957193" w:rsidRDefault="00A70D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85.55pt;margin-top:.9pt;width:428.5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" filled="f" stroked="f" strokeweight=".5pt">
            <v:textbox>
              <w:txbxContent>
                <w:p w:rsidR="00837AEC" w:rsidRPr="00837AEC" w:rsidRDefault="00837AEC" w:rsidP="00837AEC">
                  <w:pPr>
                    <w:spacing w:after="0" w:line="240" w:lineRule="auto"/>
                    <w:jc w:val="right"/>
                    <w:rPr>
                      <w:b/>
                      <w:i/>
                      <w:sz w:val="17"/>
                      <w:szCs w:val="17"/>
                    </w:rPr>
                  </w:pPr>
                  <w:r w:rsidRPr="00837AEC">
                    <w:rPr>
                      <w:b/>
                      <w:i/>
                      <w:sz w:val="17"/>
                      <w:szCs w:val="17"/>
                    </w:rPr>
                    <w:t>State Gover</w:t>
                  </w:r>
                  <w:r w:rsidR="007A3D7E">
                    <w:rPr>
                      <w:b/>
                      <w:i/>
                      <w:sz w:val="17"/>
                      <w:szCs w:val="17"/>
                    </w:rPr>
                    <w:t xml:space="preserve">nment Information Security Competency &amp; Functional </w:t>
                  </w:r>
                  <w:r w:rsidRPr="00837AEC">
                    <w:rPr>
                      <w:b/>
                      <w:i/>
                      <w:sz w:val="17"/>
                      <w:szCs w:val="17"/>
                    </w:rPr>
                    <w:t>Framework Matrix - January 2010 V.1.0</w:t>
                  </w:r>
                </w:p>
              </w:txbxContent>
            </v:textbox>
          </v:shape>
        </w:pict>
      </w:r>
    </w:p>
    <w:sectPr w:rsidR="00957193" w:rsidSect="00B2213C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7D4ACA"/>
    <w:rsid w:val="000B0B15"/>
    <w:rsid w:val="000E5162"/>
    <w:rsid w:val="0022331B"/>
    <w:rsid w:val="00316CC5"/>
    <w:rsid w:val="003727EA"/>
    <w:rsid w:val="003B1453"/>
    <w:rsid w:val="00420A96"/>
    <w:rsid w:val="00451EB1"/>
    <w:rsid w:val="004D57B5"/>
    <w:rsid w:val="00536501"/>
    <w:rsid w:val="00612C3A"/>
    <w:rsid w:val="006254CA"/>
    <w:rsid w:val="007A3D7E"/>
    <w:rsid w:val="007D4ACA"/>
    <w:rsid w:val="00837AEC"/>
    <w:rsid w:val="00874455"/>
    <w:rsid w:val="008F0295"/>
    <w:rsid w:val="00957193"/>
    <w:rsid w:val="009808B3"/>
    <w:rsid w:val="009877AD"/>
    <w:rsid w:val="00A0699F"/>
    <w:rsid w:val="00A70D89"/>
    <w:rsid w:val="00B01047"/>
    <w:rsid w:val="00B12272"/>
    <w:rsid w:val="00B2213C"/>
    <w:rsid w:val="00C9735C"/>
    <w:rsid w:val="00CB2725"/>
    <w:rsid w:val="00D348F0"/>
    <w:rsid w:val="00DF55A1"/>
    <w:rsid w:val="00EA5603"/>
    <w:rsid w:val="00F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A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A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A67A672F3414B9049A60BECB43517" ma:contentTypeVersion="0" ma:contentTypeDescription="Create a new document." ma:contentTypeScope="" ma:versionID="2defdd3898d3ee004bc594f8c04a04f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8FEF3D-430F-42C1-9F03-D1E33B19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F92E1-BAED-4CF8-87C4-55904F241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D234C7-76FB-420E-81E8-11ED767D557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FLITCOE_4</dc:creator>
  <cp:lastModifiedBy>daniel.stein</cp:lastModifiedBy>
  <cp:revision>2</cp:revision>
  <dcterms:created xsi:type="dcterms:W3CDTF">2010-09-24T16:43:00Z</dcterms:created>
  <dcterms:modified xsi:type="dcterms:W3CDTF">2010-09-24T16:43:00Z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0x0101000D5A67A672F3414B9049A60BECB43517</vt:lpwstr>
  </property>
</Properties>
</file>