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24" w:rsidRDefault="00765324">
      <w:pPr>
        <w:pStyle w:val="Title"/>
        <w:ind w:firstLine="0"/>
        <w:rPr>
          <w:rFonts w:ascii="Arial" w:hAnsi="Arial" w:cs="Arial"/>
          <w:sz w:val="28"/>
        </w:rPr>
      </w:pPr>
      <w:r>
        <w:rPr>
          <w:rFonts w:ascii="Arial" w:hAnsi="Arial" w:cs="Arial"/>
          <w:sz w:val="28"/>
        </w:rPr>
        <w:t>Association Information Exchange Form</w:t>
      </w:r>
    </w:p>
    <w:p w:rsidR="00765324" w:rsidRDefault="00765324">
      <w:pPr>
        <w:pStyle w:val="Title"/>
        <w:ind w:firstLine="0"/>
      </w:pPr>
    </w:p>
    <w:p w:rsidR="00765324" w:rsidRDefault="00765324" w:rsidP="00120B87">
      <w:pPr>
        <w:tabs>
          <w:tab w:val="left" w:pos="5760"/>
        </w:tabs>
        <w:ind w:firstLine="720"/>
        <w:rPr>
          <w:sz w:val="24"/>
        </w:rPr>
      </w:pPr>
      <w:r>
        <w:rPr>
          <w:sz w:val="24"/>
        </w:rPr>
        <w:t xml:space="preserve">The attached ICCP Association Information Exchange Form has been created to facilitate ICCP associations between ICCP nodes. </w:t>
      </w:r>
      <w:r w:rsidR="004101C6">
        <w:rPr>
          <w:sz w:val="24"/>
        </w:rPr>
        <w:t xml:space="preserve">All fields are required to create an association.  </w:t>
      </w:r>
      <w:r>
        <w:rPr>
          <w:sz w:val="24"/>
        </w:rPr>
        <w:t xml:space="preserve"> ICCP node administrators should fill out this form using their own setup information.  Thus the form will contain information supplied by </w:t>
      </w:r>
      <w:r>
        <w:rPr>
          <w:i/>
          <w:sz w:val="24"/>
        </w:rPr>
        <w:t>company-A</w:t>
      </w:r>
      <w:r>
        <w:rPr>
          <w:sz w:val="24"/>
        </w:rPr>
        <w:t xml:space="preserve"> to </w:t>
      </w:r>
      <w:r>
        <w:rPr>
          <w:i/>
          <w:sz w:val="24"/>
        </w:rPr>
        <w:t xml:space="preserve">company-B </w:t>
      </w:r>
      <w:r>
        <w:rPr>
          <w:sz w:val="24"/>
        </w:rPr>
        <w:t xml:space="preserve">detailing the parameters needed during </w:t>
      </w:r>
      <w:r>
        <w:rPr>
          <w:i/>
          <w:sz w:val="24"/>
        </w:rPr>
        <w:t>company-B’s</w:t>
      </w:r>
      <w:r>
        <w:rPr>
          <w:sz w:val="24"/>
        </w:rPr>
        <w:t xml:space="preserve"> ICCP association configuration.  </w:t>
      </w:r>
      <w:proofErr w:type="gramStart"/>
      <w:r>
        <w:rPr>
          <w:sz w:val="24"/>
        </w:rPr>
        <w:t xml:space="preserve">Note that similar information needs to be supplied by </w:t>
      </w:r>
      <w:r>
        <w:rPr>
          <w:i/>
          <w:sz w:val="24"/>
        </w:rPr>
        <w:t>company-B</w:t>
      </w:r>
      <w:r>
        <w:rPr>
          <w:sz w:val="24"/>
        </w:rPr>
        <w:t xml:space="preserve"> to </w:t>
      </w:r>
      <w:r>
        <w:rPr>
          <w:i/>
          <w:sz w:val="24"/>
        </w:rPr>
        <w:t>company-A</w:t>
      </w:r>
      <w:r>
        <w:rPr>
          <w:sz w:val="24"/>
        </w:rPr>
        <w:t>.</w:t>
      </w:r>
      <w:proofErr w:type="gramEnd"/>
      <w:r>
        <w:rPr>
          <w:sz w:val="24"/>
        </w:rPr>
        <w:t xml:space="preserve">  </w:t>
      </w:r>
    </w:p>
    <w:p w:rsidR="00765324" w:rsidRDefault="00765324">
      <w:pPr>
        <w:ind w:firstLine="720"/>
        <w:rPr>
          <w:sz w:val="24"/>
        </w:rPr>
      </w:pPr>
    </w:p>
    <w:p w:rsidR="00765324" w:rsidRDefault="00765324">
      <w:pPr>
        <w:rPr>
          <w:sz w:val="24"/>
        </w:rPr>
      </w:pPr>
      <w:r>
        <w:rPr>
          <w:sz w:val="28"/>
        </w:rPr>
        <w:br w:type="page"/>
      </w:r>
      <w:r>
        <w:rPr>
          <w:sz w:val="24"/>
        </w:rPr>
        <w:lastRenderedPageBreak/>
        <w:t>Date:</w:t>
      </w:r>
    </w:p>
    <w:p w:rsidR="00765324" w:rsidRDefault="00765324">
      <w:pPr>
        <w:rPr>
          <w:sz w:val="24"/>
        </w:rPr>
      </w:pPr>
    </w:p>
    <w:p w:rsidR="00765324" w:rsidRDefault="00765324">
      <w:pPr>
        <w:rPr>
          <w:sz w:val="24"/>
        </w:rPr>
      </w:pPr>
    </w:p>
    <w:p w:rsidR="00765324" w:rsidRDefault="00765324">
      <w:pPr>
        <w:rPr>
          <w:sz w:val="24"/>
        </w:rPr>
      </w:pPr>
      <w:r>
        <w:rPr>
          <w:sz w:val="24"/>
        </w:rPr>
        <w:t>Company-A:</w:t>
      </w:r>
    </w:p>
    <w:p w:rsidR="00765324" w:rsidRDefault="00765324">
      <w:pPr>
        <w:rPr>
          <w:sz w:val="24"/>
        </w:rPr>
      </w:pPr>
    </w:p>
    <w:p w:rsidR="00765324" w:rsidRDefault="00765324">
      <w:pPr>
        <w:rPr>
          <w:sz w:val="24"/>
        </w:rPr>
      </w:pPr>
      <w:r>
        <w:rPr>
          <w:sz w:val="24"/>
        </w:rPr>
        <w:t>Contact for Company-A:</w:t>
      </w: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r>
        <w:rPr>
          <w:sz w:val="24"/>
        </w:rPr>
        <w:t>Company-B:</w:t>
      </w:r>
    </w:p>
    <w:p w:rsidR="00765324" w:rsidRDefault="00765324">
      <w:pPr>
        <w:rPr>
          <w:sz w:val="24"/>
        </w:rPr>
      </w:pPr>
    </w:p>
    <w:p w:rsidR="00765324" w:rsidRDefault="00765324">
      <w:pPr>
        <w:rPr>
          <w:sz w:val="24"/>
        </w:rPr>
      </w:pPr>
      <w:r>
        <w:rPr>
          <w:sz w:val="24"/>
        </w:rPr>
        <w:t>Contact for Company-B:</w:t>
      </w: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8838"/>
      </w:tblGrid>
      <w:tr w:rsidR="00765324">
        <w:tc>
          <w:tcPr>
            <w:tcW w:w="8838" w:type="dxa"/>
          </w:tcPr>
          <w:p w:rsidR="00765324" w:rsidRDefault="00765324">
            <w:pPr>
              <w:rPr>
                <w:sz w:val="24"/>
              </w:rPr>
            </w:pPr>
            <w:r>
              <w:rPr>
                <w:sz w:val="24"/>
              </w:rPr>
              <w:t>General Notes:</w:t>
            </w:r>
          </w:p>
        </w:tc>
      </w:tr>
      <w:tr w:rsidR="00765324">
        <w:trPr>
          <w:trHeight w:val="2163"/>
        </w:trPr>
        <w:tc>
          <w:tcPr>
            <w:tcW w:w="8838" w:type="dxa"/>
          </w:tcPr>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p w:rsidR="00765324" w:rsidRDefault="00765324">
            <w:pPr>
              <w:rPr>
                <w:sz w:val="24"/>
              </w:rPr>
            </w:pPr>
          </w:p>
        </w:tc>
      </w:tr>
    </w:tbl>
    <w:p w:rsidR="00765324" w:rsidRDefault="00765324">
      <w:pPr>
        <w:rPr>
          <w:sz w:val="24"/>
        </w:rPr>
      </w:pPr>
    </w:p>
    <w:p w:rsidR="00765324" w:rsidRDefault="00765324">
      <w:pPr>
        <w:jc w:val="center"/>
        <w:rPr>
          <w:b/>
          <w:sz w:val="24"/>
        </w:rPr>
      </w:pPr>
      <w:r>
        <w:rPr>
          <w:b/>
          <w:sz w:val="24"/>
        </w:rPr>
        <w:t>Table 1: Company-wide / Server independent information</w:t>
      </w:r>
    </w:p>
    <w:tbl>
      <w:tblPr>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5040"/>
        <w:gridCol w:w="3146"/>
      </w:tblGrid>
      <w:tr w:rsidR="008347DE">
        <w:trPr>
          <w:cantSplit/>
        </w:trPr>
        <w:tc>
          <w:tcPr>
            <w:tcW w:w="5040" w:type="dxa"/>
          </w:tcPr>
          <w:p w:rsidR="008347DE" w:rsidRDefault="008347DE">
            <w:pPr>
              <w:numPr>
                <w:ilvl w:val="0"/>
                <w:numId w:val="34"/>
              </w:numPr>
            </w:pPr>
            <w:r>
              <w:t>ICCP vendor and platform</w:t>
            </w:r>
          </w:p>
          <w:p w:rsidR="008347DE" w:rsidRDefault="008347DE">
            <w:pPr>
              <w:numPr>
                <w:ilvl w:val="12"/>
                <w:numId w:val="0"/>
              </w:numPr>
              <w:ind w:left="360" w:hanging="360"/>
            </w:pPr>
          </w:p>
          <w:p w:rsidR="008347DE" w:rsidRDefault="008347DE">
            <w:pPr>
              <w:numPr>
                <w:ilvl w:val="12"/>
                <w:numId w:val="0"/>
              </w:numPr>
              <w:ind w:left="360" w:hanging="14"/>
            </w:pPr>
            <w:r>
              <w:t>The name of the Company-A’s ICCP vendor, vendor software version, as well what operating system and hardware platform used for the ICCP servers.</w:t>
            </w:r>
          </w:p>
        </w:tc>
        <w:tc>
          <w:tcPr>
            <w:tcW w:w="3146" w:type="dxa"/>
          </w:tcPr>
          <w:p w:rsidR="008347DE" w:rsidRDefault="008347DE"/>
        </w:tc>
      </w:tr>
      <w:tr w:rsidR="008347DE">
        <w:trPr>
          <w:cantSplit/>
        </w:trPr>
        <w:tc>
          <w:tcPr>
            <w:tcW w:w="5040" w:type="dxa"/>
          </w:tcPr>
          <w:p w:rsidR="008347DE" w:rsidRDefault="008347DE">
            <w:pPr>
              <w:numPr>
                <w:ilvl w:val="0"/>
                <w:numId w:val="34"/>
              </w:numPr>
            </w:pPr>
            <w:r>
              <w:t>Number of possible ICCP servers:</w:t>
            </w:r>
          </w:p>
          <w:p w:rsidR="008347DE" w:rsidRDefault="008347DE">
            <w:pPr>
              <w:numPr>
                <w:ilvl w:val="12"/>
                <w:numId w:val="0"/>
              </w:numPr>
              <w:ind w:left="342" w:hanging="342"/>
            </w:pPr>
          </w:p>
          <w:p w:rsidR="008347DE" w:rsidRDefault="008347DE">
            <w:pPr>
              <w:numPr>
                <w:ilvl w:val="12"/>
                <w:numId w:val="0"/>
              </w:numPr>
              <w:ind w:left="342" w:firstLine="4"/>
            </w:pPr>
            <w:r>
              <w:t>This is the total number of ICCP servers that may be available to a remote client to associate with.  Include backup servers if they have unique addresses.  This number should equal the number of copies of Table 2 included in this form. Typically 1 - 10.</w:t>
            </w:r>
          </w:p>
        </w:tc>
        <w:tc>
          <w:tcPr>
            <w:tcW w:w="3146" w:type="dxa"/>
          </w:tcPr>
          <w:p w:rsidR="008347DE" w:rsidRDefault="008347DE"/>
        </w:tc>
      </w:tr>
      <w:tr w:rsidR="008347DE">
        <w:trPr>
          <w:cantSplit/>
        </w:trPr>
        <w:tc>
          <w:tcPr>
            <w:tcW w:w="5040" w:type="dxa"/>
          </w:tcPr>
          <w:p w:rsidR="008347DE" w:rsidRDefault="008347DE">
            <w:pPr>
              <w:numPr>
                <w:ilvl w:val="0"/>
                <w:numId w:val="34"/>
              </w:numPr>
            </w:pPr>
            <w:r>
              <w:t>Company A’s domain name:</w:t>
            </w:r>
          </w:p>
          <w:p w:rsidR="008347DE" w:rsidRDefault="008347DE">
            <w:pPr>
              <w:numPr>
                <w:ilvl w:val="12"/>
                <w:numId w:val="0"/>
              </w:numPr>
              <w:ind w:left="360" w:hanging="360"/>
            </w:pPr>
          </w:p>
          <w:p w:rsidR="008347DE" w:rsidRDefault="008347DE">
            <w:pPr>
              <w:numPr>
                <w:ilvl w:val="12"/>
                <w:numId w:val="0"/>
              </w:numPr>
              <w:ind w:left="360" w:hanging="14"/>
            </w:pPr>
            <w:r>
              <w:t>The domain name of company A.  Recommended to be the 4 character ISN node name of C</w:t>
            </w:r>
            <w:r>
              <w:rPr>
                <w:i/>
              </w:rPr>
              <w:t>ompany-A.</w:t>
            </w:r>
            <w:r>
              <w:t xml:space="preserve"> </w:t>
            </w:r>
          </w:p>
        </w:tc>
        <w:tc>
          <w:tcPr>
            <w:tcW w:w="3146" w:type="dxa"/>
          </w:tcPr>
          <w:p w:rsidR="008347DE" w:rsidRDefault="008347DE"/>
        </w:tc>
      </w:tr>
      <w:tr w:rsidR="008347DE">
        <w:trPr>
          <w:cantSplit/>
        </w:trPr>
        <w:tc>
          <w:tcPr>
            <w:tcW w:w="5040" w:type="dxa"/>
          </w:tcPr>
          <w:p w:rsidR="008347DE" w:rsidRDefault="008347DE">
            <w:pPr>
              <w:numPr>
                <w:ilvl w:val="0"/>
                <w:numId w:val="34"/>
              </w:numPr>
            </w:pPr>
            <w:r>
              <w:t>Company B’s domain name:</w:t>
            </w:r>
          </w:p>
          <w:p w:rsidR="008347DE" w:rsidRDefault="008347DE">
            <w:pPr>
              <w:numPr>
                <w:ilvl w:val="12"/>
                <w:numId w:val="0"/>
              </w:numPr>
              <w:ind w:left="360" w:hanging="360"/>
            </w:pPr>
          </w:p>
          <w:p w:rsidR="008347DE" w:rsidRDefault="008347DE">
            <w:pPr>
              <w:numPr>
                <w:ilvl w:val="12"/>
                <w:numId w:val="0"/>
              </w:numPr>
              <w:ind w:left="360" w:hanging="14"/>
            </w:pPr>
            <w:r>
              <w:t xml:space="preserve">The domain name of company B.  Recommended to be the 4 character node name of </w:t>
            </w:r>
            <w:r>
              <w:rPr>
                <w:i/>
              </w:rPr>
              <w:t>company-B</w:t>
            </w:r>
            <w:r>
              <w:t xml:space="preserve">. </w:t>
            </w:r>
          </w:p>
        </w:tc>
        <w:tc>
          <w:tcPr>
            <w:tcW w:w="3146" w:type="dxa"/>
          </w:tcPr>
          <w:p w:rsidR="008347DE" w:rsidRDefault="008347DE"/>
        </w:tc>
      </w:tr>
      <w:tr w:rsidR="008347DE">
        <w:trPr>
          <w:cantSplit/>
        </w:trPr>
        <w:tc>
          <w:tcPr>
            <w:tcW w:w="5040" w:type="dxa"/>
          </w:tcPr>
          <w:p w:rsidR="008347DE" w:rsidRDefault="008347DE">
            <w:pPr>
              <w:pStyle w:val="Header"/>
              <w:numPr>
                <w:ilvl w:val="0"/>
                <w:numId w:val="34"/>
              </w:numPr>
              <w:tabs>
                <w:tab w:val="clear" w:pos="4320"/>
                <w:tab w:val="clear" w:pos="8640"/>
              </w:tabs>
            </w:pPr>
            <w:r>
              <w:lastRenderedPageBreak/>
              <w:t>Association type</w:t>
            </w:r>
          </w:p>
          <w:p w:rsidR="008347DE" w:rsidRDefault="008347DE">
            <w:pPr>
              <w:numPr>
                <w:ilvl w:val="12"/>
                <w:numId w:val="0"/>
              </w:numPr>
              <w:ind w:left="360" w:hanging="360"/>
            </w:pPr>
          </w:p>
          <w:p w:rsidR="008347DE" w:rsidRDefault="008347DE">
            <w:pPr>
              <w:numPr>
                <w:ilvl w:val="12"/>
                <w:numId w:val="0"/>
              </w:numPr>
              <w:ind w:left="360" w:hanging="14"/>
            </w:pPr>
            <w:r>
              <w:t xml:space="preserve">“Single direction Client-Server”:  Enter this if Company A’s and Company B’s ICCP nodes act as either Client </w:t>
            </w:r>
            <w:r>
              <w:rPr>
                <w:u w:val="single"/>
              </w:rPr>
              <w:t xml:space="preserve">or </w:t>
            </w:r>
            <w:r>
              <w:t xml:space="preserve">Server over one association.  Information can be sent in </w:t>
            </w:r>
            <w:r>
              <w:rPr>
                <w:u w:val="single"/>
              </w:rPr>
              <w:t>only one</w:t>
            </w:r>
            <w:r>
              <w:t xml:space="preserve"> direction per association.  The client must initiate the association.</w:t>
            </w:r>
          </w:p>
          <w:p w:rsidR="008347DE" w:rsidRDefault="008347DE">
            <w:pPr>
              <w:numPr>
                <w:ilvl w:val="12"/>
                <w:numId w:val="0"/>
              </w:numPr>
              <w:ind w:left="360" w:hanging="360"/>
            </w:pPr>
          </w:p>
          <w:p w:rsidR="008347DE" w:rsidRDefault="008347DE">
            <w:pPr>
              <w:numPr>
                <w:ilvl w:val="12"/>
                <w:numId w:val="0"/>
              </w:numPr>
              <w:ind w:left="360" w:hanging="14"/>
            </w:pPr>
            <w:r>
              <w:t xml:space="preserve">“Dual direction Client-Server”: Enter this if Company A’s and Company B’s ICCP nodes act as Client </w:t>
            </w:r>
            <w:r>
              <w:rPr>
                <w:u w:val="single"/>
              </w:rPr>
              <w:t>and</w:t>
            </w:r>
            <w:r>
              <w:t xml:space="preserve"> Server over one association.  Information can be sent in </w:t>
            </w:r>
            <w:r>
              <w:rPr>
                <w:u w:val="single"/>
              </w:rPr>
              <w:t>either</w:t>
            </w:r>
            <w:r>
              <w:t xml:space="preserve"> direction per association.  The association type is determined by prior agreement between the two users. Typically “Dual direction Client-Server”.</w:t>
            </w:r>
          </w:p>
        </w:tc>
        <w:tc>
          <w:tcPr>
            <w:tcW w:w="3146" w:type="dxa"/>
          </w:tcPr>
          <w:p w:rsidR="008347DE" w:rsidRDefault="008347DE"/>
        </w:tc>
      </w:tr>
      <w:tr w:rsidR="008347DE">
        <w:trPr>
          <w:cantSplit/>
        </w:trPr>
        <w:tc>
          <w:tcPr>
            <w:tcW w:w="5040" w:type="dxa"/>
          </w:tcPr>
          <w:p w:rsidR="008347DE" w:rsidRDefault="008347DE">
            <w:pPr>
              <w:numPr>
                <w:ilvl w:val="0"/>
                <w:numId w:val="34"/>
              </w:numPr>
            </w:pPr>
            <w:r>
              <w:t>Association Initiation:</w:t>
            </w:r>
          </w:p>
          <w:p w:rsidR="008347DE" w:rsidRDefault="008347DE">
            <w:pPr>
              <w:numPr>
                <w:ilvl w:val="12"/>
                <w:numId w:val="0"/>
              </w:numPr>
              <w:ind w:left="360" w:hanging="360"/>
            </w:pPr>
          </w:p>
          <w:p w:rsidR="008347DE" w:rsidRDefault="008347DE">
            <w:pPr>
              <w:numPr>
                <w:ilvl w:val="12"/>
                <w:numId w:val="0"/>
              </w:numPr>
              <w:ind w:left="360" w:hanging="14"/>
            </w:pPr>
            <w:r>
              <w:t xml:space="preserve">This field is only used if the association type is “Dual direction Client-Server” and indicates which ICCPnode shall initiate the association (e.g. </w:t>
            </w:r>
            <w:r>
              <w:rPr>
                <w:i/>
              </w:rPr>
              <w:t>company-A</w:t>
            </w:r>
            <w:r>
              <w:t>). The initiator of the association is determined by prior agreement between the two users.</w:t>
            </w:r>
          </w:p>
        </w:tc>
        <w:tc>
          <w:tcPr>
            <w:tcW w:w="3146" w:type="dxa"/>
          </w:tcPr>
          <w:p w:rsidR="008347DE" w:rsidRDefault="008347DE"/>
        </w:tc>
      </w:tr>
      <w:tr w:rsidR="008347DE">
        <w:trPr>
          <w:cantSplit/>
        </w:trPr>
        <w:tc>
          <w:tcPr>
            <w:tcW w:w="5040" w:type="dxa"/>
          </w:tcPr>
          <w:p w:rsidR="008347DE" w:rsidRDefault="008347DE">
            <w:pPr>
              <w:numPr>
                <w:ilvl w:val="0"/>
                <w:numId w:val="34"/>
              </w:numPr>
            </w:pPr>
            <w:r>
              <w:t>Bilateral table ID:</w:t>
            </w:r>
          </w:p>
          <w:p w:rsidR="008347DE" w:rsidRDefault="008347DE">
            <w:pPr>
              <w:numPr>
                <w:ilvl w:val="12"/>
                <w:numId w:val="0"/>
              </w:numPr>
              <w:ind w:left="360" w:hanging="360"/>
            </w:pPr>
          </w:p>
          <w:p w:rsidR="008347DE" w:rsidRDefault="008347DE">
            <w:pPr>
              <w:numPr>
                <w:ilvl w:val="12"/>
                <w:numId w:val="0"/>
              </w:numPr>
              <w:ind w:left="360" w:hanging="14"/>
            </w:pPr>
            <w:r>
              <w:t>Company A’s bilateral table name used when Company B is accessing Company A’s data (e.g. “1.1”).</w:t>
            </w:r>
          </w:p>
        </w:tc>
        <w:tc>
          <w:tcPr>
            <w:tcW w:w="3146" w:type="dxa"/>
          </w:tcPr>
          <w:p w:rsidR="008347DE" w:rsidRDefault="008347DE"/>
        </w:tc>
      </w:tr>
      <w:tr w:rsidR="008347DE">
        <w:trPr>
          <w:cantSplit/>
        </w:trPr>
        <w:tc>
          <w:tcPr>
            <w:tcW w:w="5040" w:type="dxa"/>
          </w:tcPr>
          <w:p w:rsidR="008347DE" w:rsidRDefault="008347DE">
            <w:pPr>
              <w:numPr>
                <w:ilvl w:val="0"/>
                <w:numId w:val="34"/>
              </w:numPr>
            </w:pPr>
            <w:r>
              <w:t>Supported ICCP services:</w:t>
            </w:r>
          </w:p>
          <w:p w:rsidR="008347DE" w:rsidRDefault="008347DE">
            <w:pPr>
              <w:numPr>
                <w:ilvl w:val="12"/>
                <w:numId w:val="0"/>
              </w:numPr>
              <w:ind w:left="360" w:hanging="360"/>
            </w:pPr>
          </w:p>
          <w:p w:rsidR="008347DE" w:rsidRDefault="008347DE">
            <w:pPr>
              <w:numPr>
                <w:ilvl w:val="12"/>
                <w:numId w:val="0"/>
              </w:numPr>
              <w:ind w:left="360" w:hanging="14"/>
            </w:pPr>
            <w:r>
              <w:t>A list of the conformance blocks supported by the server (e.g. Blocks 1, 2).</w:t>
            </w:r>
          </w:p>
        </w:tc>
        <w:tc>
          <w:tcPr>
            <w:tcW w:w="3146" w:type="dxa"/>
          </w:tcPr>
          <w:p w:rsidR="008347DE" w:rsidRDefault="008347DE"/>
        </w:tc>
      </w:tr>
      <w:tr w:rsidR="008347DE">
        <w:trPr>
          <w:cantSplit/>
        </w:trPr>
        <w:tc>
          <w:tcPr>
            <w:tcW w:w="5040" w:type="dxa"/>
          </w:tcPr>
          <w:p w:rsidR="008347DE" w:rsidRDefault="008347DE">
            <w:pPr>
              <w:numPr>
                <w:ilvl w:val="0"/>
                <w:numId w:val="34"/>
              </w:numPr>
            </w:pPr>
            <w:r>
              <w:t>ICCP version:</w:t>
            </w:r>
          </w:p>
          <w:p w:rsidR="008347DE" w:rsidRDefault="008347DE">
            <w:pPr>
              <w:numPr>
                <w:ilvl w:val="12"/>
                <w:numId w:val="0"/>
              </w:numPr>
              <w:ind w:left="360" w:hanging="360"/>
            </w:pPr>
          </w:p>
          <w:p w:rsidR="008347DE" w:rsidRDefault="008347DE">
            <w:pPr>
              <w:numPr>
                <w:ilvl w:val="12"/>
                <w:numId w:val="0"/>
              </w:numPr>
              <w:ind w:left="360" w:hanging="14"/>
            </w:pPr>
            <w:r>
              <w:t>The version of ICCP running on the server (e.g. TASE.2 Version 1996-08).</w:t>
            </w:r>
          </w:p>
        </w:tc>
        <w:tc>
          <w:tcPr>
            <w:tcW w:w="3146" w:type="dxa"/>
          </w:tcPr>
          <w:p w:rsidR="008347DE" w:rsidRDefault="008347DE"/>
        </w:tc>
      </w:tr>
      <w:tr w:rsidR="008347DE">
        <w:trPr>
          <w:cantSplit/>
        </w:trPr>
        <w:tc>
          <w:tcPr>
            <w:tcW w:w="5040" w:type="dxa"/>
          </w:tcPr>
          <w:p w:rsidR="008347DE" w:rsidRDefault="008347DE">
            <w:pPr>
              <w:numPr>
                <w:ilvl w:val="0"/>
                <w:numId w:val="34"/>
              </w:numPr>
            </w:pPr>
            <w:r>
              <w:t>Shortest periodic interval:</w:t>
            </w:r>
          </w:p>
          <w:p w:rsidR="008347DE" w:rsidRDefault="008347DE">
            <w:pPr>
              <w:numPr>
                <w:ilvl w:val="12"/>
                <w:numId w:val="0"/>
              </w:numPr>
              <w:ind w:left="360" w:hanging="360"/>
            </w:pPr>
          </w:p>
          <w:p w:rsidR="008347DE" w:rsidRDefault="008347DE" w:rsidP="003D7237">
            <w:pPr>
              <w:numPr>
                <w:ilvl w:val="12"/>
                <w:numId w:val="0"/>
              </w:numPr>
              <w:ind w:left="360" w:hanging="14"/>
            </w:pPr>
            <w:r>
              <w:t xml:space="preserve">Frequency in seconds at which Company B can request data from Company A. </w:t>
            </w:r>
          </w:p>
        </w:tc>
        <w:tc>
          <w:tcPr>
            <w:tcW w:w="3146" w:type="dxa"/>
          </w:tcPr>
          <w:p w:rsidR="008347DE" w:rsidRDefault="008347DE"/>
        </w:tc>
      </w:tr>
      <w:tr w:rsidR="008347DE">
        <w:trPr>
          <w:cantSplit/>
        </w:trPr>
        <w:tc>
          <w:tcPr>
            <w:tcW w:w="5040" w:type="dxa"/>
          </w:tcPr>
          <w:p w:rsidR="008347DE" w:rsidRDefault="008347DE">
            <w:pPr>
              <w:numPr>
                <w:ilvl w:val="0"/>
                <w:numId w:val="34"/>
              </w:numPr>
            </w:pPr>
            <w:r>
              <w:t>Maximum MMS PDU size.</w:t>
            </w:r>
          </w:p>
          <w:p w:rsidR="008347DE" w:rsidRDefault="008347DE">
            <w:pPr>
              <w:numPr>
                <w:ilvl w:val="12"/>
                <w:numId w:val="0"/>
              </w:numPr>
              <w:ind w:left="360" w:hanging="360"/>
            </w:pPr>
          </w:p>
          <w:p w:rsidR="008347DE" w:rsidRDefault="008347DE" w:rsidP="00475B37">
            <w:pPr>
              <w:numPr>
                <w:ilvl w:val="12"/>
                <w:numId w:val="0"/>
              </w:numPr>
            </w:pPr>
            <w:r>
              <w:t xml:space="preserve">Size in bytes of the maximum MMS protocol data unit. </w:t>
            </w:r>
          </w:p>
        </w:tc>
        <w:tc>
          <w:tcPr>
            <w:tcW w:w="3146" w:type="dxa"/>
          </w:tcPr>
          <w:p w:rsidR="008347DE" w:rsidRDefault="008347DE"/>
        </w:tc>
      </w:tr>
    </w:tbl>
    <w:p w:rsidR="00765324" w:rsidRDefault="00765324">
      <w:pPr>
        <w:jc w:val="center"/>
        <w:rPr>
          <w:b/>
          <w:sz w:val="24"/>
        </w:rPr>
      </w:pPr>
      <w:r>
        <w:br w:type="page"/>
      </w:r>
      <w:r>
        <w:rPr>
          <w:b/>
          <w:sz w:val="24"/>
        </w:rPr>
        <w:lastRenderedPageBreak/>
        <w:t>Table 2: ICCP Server specific information</w:t>
      </w:r>
    </w:p>
    <w:p w:rsidR="00765324" w:rsidRDefault="00765324">
      <w:pPr>
        <w:rPr>
          <w:sz w:val="24"/>
        </w:rPr>
      </w:pPr>
    </w:p>
    <w:tbl>
      <w:tblPr>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5040"/>
        <w:gridCol w:w="3056"/>
      </w:tblGrid>
      <w:tr w:rsidR="008347DE">
        <w:trPr>
          <w:cantSplit/>
        </w:trPr>
        <w:tc>
          <w:tcPr>
            <w:tcW w:w="5040" w:type="dxa"/>
          </w:tcPr>
          <w:p w:rsidR="008347DE" w:rsidRDefault="008347DE">
            <w:r>
              <w:t>1.     Server names and descriptions:</w:t>
            </w:r>
          </w:p>
          <w:p w:rsidR="008347DE" w:rsidRDefault="008347DE">
            <w:pPr>
              <w:numPr>
                <w:ilvl w:val="12"/>
                <w:numId w:val="0"/>
              </w:numPr>
              <w:ind w:left="342" w:hanging="342"/>
            </w:pPr>
          </w:p>
          <w:p w:rsidR="008347DE" w:rsidRDefault="008347DE" w:rsidP="00E57732">
            <w:pPr>
              <w:numPr>
                <w:ilvl w:val="12"/>
                <w:numId w:val="0"/>
              </w:numPr>
              <w:ind w:left="342" w:firstLine="4"/>
            </w:pPr>
            <w:r>
              <w:t xml:space="preserve">The names by which </w:t>
            </w:r>
            <w:r>
              <w:rPr>
                <w:i/>
              </w:rPr>
              <w:t xml:space="preserve">company-A </w:t>
            </w:r>
            <w:r>
              <w:t>refers to these servers.   (Note: The following information boxes must remain in same server order!)</w:t>
            </w:r>
          </w:p>
        </w:tc>
        <w:tc>
          <w:tcPr>
            <w:tcW w:w="3056" w:type="dxa"/>
          </w:tcPr>
          <w:p w:rsidR="008347DE" w:rsidRDefault="008347DE"/>
        </w:tc>
      </w:tr>
      <w:tr w:rsidR="008347DE">
        <w:trPr>
          <w:cantSplit/>
        </w:trPr>
        <w:tc>
          <w:tcPr>
            <w:tcW w:w="5040" w:type="dxa"/>
          </w:tcPr>
          <w:p w:rsidR="008347DE" w:rsidRDefault="008347DE">
            <w:r>
              <w:t>2.    IP network addresses:</w:t>
            </w:r>
          </w:p>
          <w:p w:rsidR="008347DE" w:rsidRDefault="008347DE">
            <w:pPr>
              <w:numPr>
                <w:ilvl w:val="12"/>
                <w:numId w:val="0"/>
              </w:numPr>
              <w:ind w:left="360" w:hanging="360"/>
            </w:pPr>
          </w:p>
          <w:p w:rsidR="008347DE" w:rsidRDefault="008347DE">
            <w:pPr>
              <w:numPr>
                <w:ilvl w:val="12"/>
                <w:numId w:val="0"/>
              </w:numPr>
              <w:ind w:left="360" w:hanging="14"/>
            </w:pPr>
            <w:r>
              <w:t>If you are using TCP/IP, this optional field is the IP address for this ICCP server if TCP/IP can be used as the network transport.</w:t>
            </w:r>
          </w:p>
        </w:tc>
        <w:tc>
          <w:tcPr>
            <w:tcW w:w="3056" w:type="dxa"/>
          </w:tcPr>
          <w:p w:rsidR="008347DE" w:rsidRDefault="008347DE"/>
        </w:tc>
      </w:tr>
      <w:tr w:rsidR="008347DE">
        <w:trPr>
          <w:cantSplit/>
        </w:trPr>
        <w:tc>
          <w:tcPr>
            <w:tcW w:w="5040" w:type="dxa"/>
          </w:tcPr>
          <w:p w:rsidR="008347DE" w:rsidRDefault="008347DE">
            <w:r>
              <w:t>3.   AP Titles:</w:t>
            </w:r>
          </w:p>
          <w:p w:rsidR="008347DE" w:rsidRDefault="008347DE">
            <w:pPr>
              <w:numPr>
                <w:ilvl w:val="12"/>
                <w:numId w:val="0"/>
              </w:numPr>
              <w:ind w:left="360" w:hanging="360"/>
            </w:pPr>
          </w:p>
          <w:p w:rsidR="008347DE" w:rsidRDefault="008347DE" w:rsidP="008A3849">
            <w:pPr>
              <w:numPr>
                <w:ilvl w:val="12"/>
                <w:numId w:val="0"/>
              </w:numPr>
              <w:ind w:left="360" w:hanging="14"/>
            </w:pPr>
            <w:r>
              <w:t>Object identifier representing the Application Process Title given to this application.  The standardized format of the AP Title is found in Appendix A.</w:t>
            </w:r>
          </w:p>
        </w:tc>
        <w:tc>
          <w:tcPr>
            <w:tcW w:w="3056" w:type="dxa"/>
          </w:tcPr>
          <w:p w:rsidR="008347DE" w:rsidRDefault="008347DE"/>
        </w:tc>
      </w:tr>
      <w:tr w:rsidR="008347DE">
        <w:trPr>
          <w:cantSplit/>
        </w:trPr>
        <w:tc>
          <w:tcPr>
            <w:tcW w:w="5040" w:type="dxa"/>
          </w:tcPr>
          <w:p w:rsidR="008347DE" w:rsidRDefault="008347DE">
            <w:pPr>
              <w:pStyle w:val="Header"/>
              <w:tabs>
                <w:tab w:val="clear" w:pos="4320"/>
                <w:tab w:val="clear" w:pos="8640"/>
              </w:tabs>
            </w:pPr>
            <w:r>
              <w:t>4.   AE Qualifiers</w:t>
            </w:r>
          </w:p>
          <w:p w:rsidR="008347DE" w:rsidRDefault="008347DE">
            <w:pPr>
              <w:numPr>
                <w:ilvl w:val="12"/>
                <w:numId w:val="0"/>
              </w:numPr>
              <w:ind w:left="360" w:hanging="360"/>
            </w:pPr>
          </w:p>
          <w:p w:rsidR="008347DE" w:rsidRDefault="008347DE">
            <w:pPr>
              <w:numPr>
                <w:ilvl w:val="12"/>
                <w:numId w:val="0"/>
              </w:numPr>
              <w:ind w:left="360" w:hanging="14"/>
            </w:pPr>
            <w:r>
              <w:t xml:space="preserve">A long integer (32 bit signed) is used to qualify the application entity. </w:t>
            </w:r>
          </w:p>
        </w:tc>
        <w:tc>
          <w:tcPr>
            <w:tcW w:w="3056" w:type="dxa"/>
          </w:tcPr>
          <w:p w:rsidR="008347DE" w:rsidRDefault="008347DE"/>
        </w:tc>
      </w:tr>
      <w:tr w:rsidR="008347DE">
        <w:trPr>
          <w:cantSplit/>
        </w:trPr>
        <w:tc>
          <w:tcPr>
            <w:tcW w:w="5040" w:type="dxa"/>
          </w:tcPr>
          <w:p w:rsidR="008347DE" w:rsidRDefault="008347DE">
            <w:r>
              <w:t>5.   Presentation Selectors (PSEL)</w:t>
            </w:r>
          </w:p>
          <w:p w:rsidR="008347DE" w:rsidRDefault="008347DE">
            <w:pPr>
              <w:numPr>
                <w:ilvl w:val="12"/>
                <w:numId w:val="0"/>
              </w:numPr>
              <w:ind w:left="360" w:hanging="360"/>
            </w:pPr>
          </w:p>
          <w:p w:rsidR="008347DE" w:rsidRDefault="008347DE">
            <w:pPr>
              <w:numPr>
                <w:ilvl w:val="12"/>
                <w:numId w:val="0"/>
              </w:numPr>
              <w:ind w:left="360" w:hanging="14"/>
            </w:pPr>
            <w:r>
              <w:t>2 or 4 byte number used to select the correct instance of the presentation layer (e.g. 00 09 or 00 00 00 09).</w:t>
            </w:r>
          </w:p>
        </w:tc>
        <w:tc>
          <w:tcPr>
            <w:tcW w:w="3056" w:type="dxa"/>
          </w:tcPr>
          <w:p w:rsidR="008347DE" w:rsidRDefault="008347DE"/>
        </w:tc>
      </w:tr>
      <w:tr w:rsidR="008347DE">
        <w:trPr>
          <w:cantSplit/>
        </w:trPr>
        <w:tc>
          <w:tcPr>
            <w:tcW w:w="5040" w:type="dxa"/>
          </w:tcPr>
          <w:p w:rsidR="008347DE" w:rsidRDefault="008347DE">
            <w:r>
              <w:t>6.   Session Selectors (SSEL)</w:t>
            </w:r>
          </w:p>
          <w:p w:rsidR="008347DE" w:rsidRDefault="008347DE">
            <w:pPr>
              <w:numPr>
                <w:ilvl w:val="12"/>
                <w:numId w:val="0"/>
              </w:numPr>
              <w:ind w:left="360" w:hanging="360"/>
            </w:pPr>
          </w:p>
          <w:p w:rsidR="008347DE" w:rsidRDefault="008347DE">
            <w:pPr>
              <w:numPr>
                <w:ilvl w:val="12"/>
                <w:numId w:val="0"/>
              </w:numPr>
              <w:ind w:left="360" w:hanging="14"/>
            </w:pPr>
            <w:r>
              <w:t>2 or 4 byte number used to select the correct instance of the session layer (e.g. 00 09 or 00 00 00 09).</w:t>
            </w:r>
          </w:p>
        </w:tc>
        <w:tc>
          <w:tcPr>
            <w:tcW w:w="3056" w:type="dxa"/>
          </w:tcPr>
          <w:p w:rsidR="008347DE" w:rsidRDefault="008347DE"/>
        </w:tc>
      </w:tr>
      <w:tr w:rsidR="008347DE">
        <w:trPr>
          <w:cantSplit/>
        </w:trPr>
        <w:tc>
          <w:tcPr>
            <w:tcW w:w="5040" w:type="dxa"/>
          </w:tcPr>
          <w:p w:rsidR="008347DE" w:rsidRDefault="008347DE">
            <w:r>
              <w:t>7.   Transport Selectors (TSEL)</w:t>
            </w:r>
          </w:p>
          <w:p w:rsidR="008347DE" w:rsidRDefault="008347DE">
            <w:pPr>
              <w:numPr>
                <w:ilvl w:val="12"/>
                <w:numId w:val="0"/>
              </w:numPr>
              <w:ind w:left="360" w:hanging="360"/>
            </w:pPr>
          </w:p>
          <w:p w:rsidR="008347DE" w:rsidRDefault="008347DE">
            <w:pPr>
              <w:numPr>
                <w:ilvl w:val="12"/>
                <w:numId w:val="0"/>
              </w:numPr>
              <w:ind w:left="360" w:hanging="14"/>
            </w:pPr>
            <w:r>
              <w:t>2 or 4 byte number used to select the correct instance of the session layer (e.g. 00 09 or 00 00 00 09).</w:t>
            </w:r>
          </w:p>
        </w:tc>
        <w:tc>
          <w:tcPr>
            <w:tcW w:w="3056" w:type="dxa"/>
          </w:tcPr>
          <w:p w:rsidR="008347DE" w:rsidRDefault="008347DE"/>
        </w:tc>
      </w:tr>
      <w:tr w:rsidR="008347DE">
        <w:trPr>
          <w:cantSplit/>
        </w:trPr>
        <w:tc>
          <w:tcPr>
            <w:tcW w:w="5040" w:type="dxa"/>
          </w:tcPr>
          <w:p w:rsidR="008347DE" w:rsidRDefault="008347DE" w:rsidP="00116615">
            <w:pPr>
              <w:pStyle w:val="Header"/>
            </w:pPr>
            <w:r>
              <w:t>8X.509 Certificate filename</w:t>
            </w:r>
          </w:p>
          <w:p w:rsidR="008347DE" w:rsidRDefault="008347DE" w:rsidP="00BA2DF6">
            <w:pPr>
              <w:pStyle w:val="Header"/>
              <w:ind w:left="346"/>
            </w:pPr>
            <w:r>
              <w:t>Subject CN, and expiration date.</w:t>
            </w:r>
          </w:p>
          <w:p w:rsidR="008347DE" w:rsidRDefault="008347DE" w:rsidP="00BA2DF6">
            <w:pPr>
              <w:numPr>
                <w:ilvl w:val="12"/>
                <w:numId w:val="0"/>
              </w:numPr>
              <w:ind w:left="360" w:hanging="360"/>
            </w:pPr>
            <w:r>
              <w:t> </w:t>
            </w:r>
          </w:p>
          <w:p w:rsidR="008347DE" w:rsidRDefault="008347DE">
            <w:pPr>
              <w:numPr>
                <w:ilvl w:val="12"/>
                <w:numId w:val="0"/>
              </w:numPr>
              <w:ind w:left="360" w:hanging="14"/>
            </w:pPr>
            <w:r>
              <w:t>The current in use certificate information for this server identified by the filename and the CN contained in the subject field of the certificate. (Note: Only required if running Secure ICCP)</w:t>
            </w:r>
          </w:p>
        </w:tc>
        <w:tc>
          <w:tcPr>
            <w:tcW w:w="3056" w:type="dxa"/>
          </w:tcPr>
          <w:p w:rsidR="008347DE" w:rsidRDefault="008347DE"/>
        </w:tc>
      </w:tr>
    </w:tbl>
    <w:p w:rsidR="008A3849" w:rsidDel="008A3849" w:rsidRDefault="00765324" w:rsidP="008A3849">
      <w:pPr>
        <w:rPr>
          <w:b/>
          <w:sz w:val="24"/>
          <w:u w:val="single"/>
        </w:rPr>
      </w:pPr>
      <w:r>
        <w:br w:type="page"/>
      </w:r>
      <w:r w:rsidR="008A3849" w:rsidDel="008A3849">
        <w:rPr>
          <w:b/>
          <w:sz w:val="24"/>
          <w:u w:val="single"/>
        </w:rPr>
        <w:lastRenderedPageBreak/>
        <w:t xml:space="preserve"> </w:t>
      </w:r>
    </w:p>
    <w:p w:rsidR="00765324" w:rsidRDefault="00765324" w:rsidP="008A3849">
      <w:pPr>
        <w:rPr>
          <w:sz w:val="24"/>
          <w:u w:val="single"/>
        </w:rPr>
      </w:pPr>
      <w:r>
        <w:rPr>
          <w:b/>
          <w:sz w:val="24"/>
          <w:u w:val="single"/>
        </w:rPr>
        <w:t xml:space="preserve">Appendix </w:t>
      </w:r>
      <w:r w:rsidR="008A3849">
        <w:rPr>
          <w:b/>
          <w:sz w:val="24"/>
          <w:u w:val="single"/>
        </w:rPr>
        <w:t>A</w:t>
      </w:r>
      <w:r>
        <w:rPr>
          <w:b/>
          <w:sz w:val="24"/>
          <w:u w:val="single"/>
        </w:rPr>
        <w:t>: AP Title Standard</w:t>
      </w:r>
    </w:p>
    <w:p w:rsidR="00765324" w:rsidRDefault="00765324">
      <w:pPr>
        <w:rPr>
          <w:sz w:val="24"/>
        </w:rPr>
      </w:pPr>
    </w:p>
    <w:p w:rsidR="00765324" w:rsidRDefault="00765324">
      <w:pPr>
        <w:rPr>
          <w:sz w:val="24"/>
        </w:rPr>
      </w:pPr>
      <w:r>
        <w:rPr>
          <w:sz w:val="24"/>
        </w:rPr>
        <w:t>The AP Title is used by some ISO applications to determine what application is calling since NSAP’s, TSEL’s, SSEL’s and PSEL’s of the caller may not passed to applications upon association.  The AP Title consists of 9 16 bit decimal numbers:</w:t>
      </w:r>
    </w:p>
    <w:p w:rsidR="00765324" w:rsidRDefault="00765324">
      <w:pPr>
        <w:rPr>
          <w:sz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tblPr>
      <w:tblGrid>
        <w:gridCol w:w="1530"/>
        <w:gridCol w:w="1710"/>
        <w:gridCol w:w="1634"/>
        <w:gridCol w:w="4396"/>
      </w:tblGrid>
      <w:tr w:rsidR="00765324">
        <w:tc>
          <w:tcPr>
            <w:tcW w:w="1530" w:type="dxa"/>
          </w:tcPr>
          <w:p w:rsidR="00765324" w:rsidRDefault="00765324">
            <w:pPr>
              <w:rPr>
                <w:sz w:val="24"/>
              </w:rPr>
            </w:pPr>
            <w:r>
              <w:rPr>
                <w:sz w:val="24"/>
              </w:rPr>
              <w:t>Field Name</w:t>
            </w:r>
          </w:p>
        </w:tc>
        <w:tc>
          <w:tcPr>
            <w:tcW w:w="1710" w:type="dxa"/>
          </w:tcPr>
          <w:p w:rsidR="00765324" w:rsidRDefault="00765324">
            <w:pPr>
              <w:jc w:val="center"/>
              <w:rPr>
                <w:sz w:val="24"/>
              </w:rPr>
            </w:pPr>
            <w:r>
              <w:rPr>
                <w:sz w:val="24"/>
              </w:rPr>
              <w:t>1</w:t>
            </w:r>
          </w:p>
        </w:tc>
        <w:tc>
          <w:tcPr>
            <w:tcW w:w="1634" w:type="dxa"/>
          </w:tcPr>
          <w:p w:rsidR="00765324" w:rsidRDefault="00765324">
            <w:pPr>
              <w:jc w:val="center"/>
              <w:rPr>
                <w:sz w:val="24"/>
              </w:rPr>
            </w:pPr>
            <w:r>
              <w:rPr>
                <w:sz w:val="24"/>
              </w:rPr>
              <w:t>2</w:t>
            </w:r>
          </w:p>
        </w:tc>
        <w:tc>
          <w:tcPr>
            <w:tcW w:w="4396" w:type="dxa"/>
          </w:tcPr>
          <w:p w:rsidR="00765324" w:rsidRDefault="00765324">
            <w:pPr>
              <w:jc w:val="center"/>
              <w:rPr>
                <w:sz w:val="24"/>
              </w:rPr>
            </w:pPr>
            <w:r>
              <w:rPr>
                <w:sz w:val="24"/>
              </w:rPr>
              <w:t>3</w:t>
            </w:r>
          </w:p>
        </w:tc>
      </w:tr>
      <w:tr w:rsidR="00765324">
        <w:tc>
          <w:tcPr>
            <w:tcW w:w="1530" w:type="dxa"/>
          </w:tcPr>
          <w:p w:rsidR="00765324" w:rsidRDefault="00765324">
            <w:pPr>
              <w:rPr>
                <w:sz w:val="24"/>
              </w:rPr>
            </w:pPr>
            <w:r>
              <w:rPr>
                <w:sz w:val="24"/>
              </w:rPr>
              <w:t>Field format</w:t>
            </w:r>
          </w:p>
        </w:tc>
        <w:tc>
          <w:tcPr>
            <w:tcW w:w="1710" w:type="dxa"/>
          </w:tcPr>
          <w:p w:rsidR="00765324" w:rsidRDefault="00765324">
            <w:pPr>
              <w:jc w:val="center"/>
              <w:rPr>
                <w:sz w:val="24"/>
              </w:rPr>
            </w:pPr>
            <w:r>
              <w:rPr>
                <w:sz w:val="24"/>
              </w:rPr>
              <w:t>One single 16 bit decimal integer)</w:t>
            </w:r>
          </w:p>
        </w:tc>
        <w:tc>
          <w:tcPr>
            <w:tcW w:w="1634" w:type="dxa"/>
          </w:tcPr>
          <w:p w:rsidR="00765324" w:rsidRDefault="00765324">
            <w:pPr>
              <w:jc w:val="center"/>
              <w:rPr>
                <w:sz w:val="24"/>
              </w:rPr>
            </w:pPr>
            <w:r>
              <w:rPr>
                <w:sz w:val="24"/>
              </w:rPr>
              <w:t>One 16 bit decimal integer</w:t>
            </w:r>
          </w:p>
        </w:tc>
        <w:tc>
          <w:tcPr>
            <w:tcW w:w="4396" w:type="dxa"/>
          </w:tcPr>
          <w:p w:rsidR="00765324" w:rsidRDefault="00765324">
            <w:pPr>
              <w:jc w:val="center"/>
              <w:rPr>
                <w:sz w:val="24"/>
              </w:rPr>
            </w:pPr>
            <w:r>
              <w:rPr>
                <w:sz w:val="24"/>
              </w:rPr>
              <w:t>Seven 16 bit decimal integers</w:t>
            </w:r>
          </w:p>
        </w:tc>
      </w:tr>
      <w:tr w:rsidR="00765324">
        <w:tc>
          <w:tcPr>
            <w:tcW w:w="1530" w:type="dxa"/>
          </w:tcPr>
          <w:p w:rsidR="00765324" w:rsidRDefault="00765324">
            <w:pPr>
              <w:rPr>
                <w:sz w:val="24"/>
              </w:rPr>
            </w:pPr>
            <w:r>
              <w:rPr>
                <w:sz w:val="24"/>
              </w:rPr>
              <w:t>Required value in decimal</w:t>
            </w:r>
          </w:p>
        </w:tc>
        <w:tc>
          <w:tcPr>
            <w:tcW w:w="1710" w:type="dxa"/>
          </w:tcPr>
          <w:p w:rsidR="00765324" w:rsidRDefault="00765324">
            <w:pPr>
              <w:jc w:val="center"/>
              <w:rPr>
                <w:sz w:val="24"/>
              </w:rPr>
            </w:pPr>
            <w:r>
              <w:rPr>
                <w:sz w:val="24"/>
              </w:rPr>
              <w:t xml:space="preserve">2  </w:t>
            </w:r>
          </w:p>
          <w:p w:rsidR="00765324" w:rsidRDefault="00765324">
            <w:pPr>
              <w:jc w:val="center"/>
              <w:rPr>
                <w:sz w:val="24"/>
              </w:rPr>
            </w:pPr>
            <w:r>
              <w:rPr>
                <w:sz w:val="24"/>
              </w:rPr>
              <w:t>(joint-iso-ccitt)</w:t>
            </w:r>
          </w:p>
        </w:tc>
        <w:tc>
          <w:tcPr>
            <w:tcW w:w="1634" w:type="dxa"/>
          </w:tcPr>
          <w:p w:rsidR="00765324" w:rsidRDefault="00765324">
            <w:pPr>
              <w:jc w:val="center"/>
              <w:rPr>
                <w:sz w:val="24"/>
              </w:rPr>
            </w:pPr>
            <w:r>
              <w:rPr>
                <w:sz w:val="24"/>
              </w:rPr>
              <w:t>16 (country based naming hierarchy)</w:t>
            </w:r>
          </w:p>
        </w:tc>
        <w:tc>
          <w:tcPr>
            <w:tcW w:w="4396" w:type="dxa"/>
          </w:tcPr>
          <w:p w:rsidR="00765324" w:rsidRDefault="00765324">
            <w:pPr>
              <w:jc w:val="center"/>
              <w:rPr>
                <w:sz w:val="24"/>
              </w:rPr>
            </w:pPr>
            <w:r>
              <w:rPr>
                <w:sz w:val="24"/>
              </w:rPr>
              <w:t>3826 XXXX XXXX XXXX XXXX YYYY 0073</w:t>
            </w:r>
          </w:p>
          <w:p w:rsidR="00765324" w:rsidRDefault="00765324">
            <w:pPr>
              <w:jc w:val="center"/>
              <w:rPr>
                <w:sz w:val="24"/>
              </w:rPr>
            </w:pPr>
            <w:r>
              <w:rPr>
                <w:sz w:val="24"/>
              </w:rPr>
              <w:t>(3826 is the abbreviated NERC org ID used to specify ISN applications), XXXX XXXX XXXX XXXX is for the registered ISN node ID in decimal (one 16 bit decimal number for each ASCII character in the site ID including padding underscores), YYYY is the for the node number (one 16 bit decimal number), the last 16 bit number is an application specification where decimal 0073 indicates ICCP.)</w:t>
            </w:r>
          </w:p>
        </w:tc>
      </w:tr>
    </w:tbl>
    <w:p w:rsidR="00765324" w:rsidRDefault="00765324">
      <w:pPr>
        <w:rPr>
          <w:sz w:val="24"/>
        </w:rPr>
      </w:pPr>
    </w:p>
    <w:p w:rsidR="00765324" w:rsidRDefault="00765324">
      <w:pPr>
        <w:rPr>
          <w:sz w:val="24"/>
        </w:rPr>
      </w:pPr>
      <w:r>
        <w:rPr>
          <w:sz w:val="24"/>
        </w:rPr>
        <w:t>For example, an ICCP application at MAIN1 would have an AP Title of:</w:t>
      </w:r>
    </w:p>
    <w:p w:rsidR="00765324" w:rsidRDefault="00765324">
      <w:pPr>
        <w:rPr>
          <w:sz w:val="24"/>
        </w:rPr>
      </w:pPr>
      <w:r>
        <w:rPr>
          <w:sz w:val="24"/>
        </w:rPr>
        <w:t>0002 0016 3826 0077 0065 0073 0078 0049 0073</w:t>
      </w:r>
    </w:p>
    <w:p w:rsidR="00765324" w:rsidRDefault="00765324">
      <w:pPr>
        <w:rPr>
          <w:sz w:val="24"/>
        </w:rPr>
      </w:pPr>
    </w:p>
    <w:p w:rsidR="00765324" w:rsidRDefault="00765324">
      <w:pPr>
        <w:rPr>
          <w:sz w:val="24"/>
        </w:rPr>
      </w:pPr>
      <w:r>
        <w:rPr>
          <w:sz w:val="24"/>
        </w:rPr>
        <w:t>Note: Some ICCP vendors do not provide a user interface for setting AP Titles.  In this case the user may be required to manually edit a Directory Information Base ASCII file.</w:t>
      </w:r>
    </w:p>
    <w:p w:rsidR="00765324" w:rsidRDefault="00765324"/>
    <w:p w:rsidR="00765324" w:rsidRDefault="00765324">
      <w:pPr>
        <w:rPr>
          <w:sz w:val="24"/>
        </w:rPr>
      </w:pPr>
      <w:r>
        <w:rPr>
          <w:sz w:val="24"/>
        </w:rPr>
        <w:t>ASCII to Hex and Decimal Conversion Table:</w:t>
      </w:r>
      <w:r>
        <w:rPr>
          <w:sz w:val="24"/>
        </w:rPr>
        <w:tab/>
      </w:r>
      <w:r>
        <w:rPr>
          <w:sz w:val="24"/>
        </w:rPr>
        <w:tab/>
      </w:r>
      <w:r>
        <w:rPr>
          <w:sz w:val="24"/>
        </w:rPr>
        <w:tab/>
      </w:r>
      <w:r>
        <w:rPr>
          <w:sz w:val="24"/>
        </w:rPr>
        <w:tab/>
      </w:r>
      <w:r>
        <w:rPr>
          <w:sz w:val="24"/>
        </w:rPr>
        <w:tab/>
      </w:r>
      <w:r>
        <w:rPr>
          <w:sz w:val="24"/>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37"/>
      </w:tblPr>
      <w:tblGrid>
        <w:gridCol w:w="1140"/>
        <w:gridCol w:w="663"/>
        <w:gridCol w:w="1140"/>
        <w:gridCol w:w="663"/>
        <w:gridCol w:w="1140"/>
        <w:gridCol w:w="663"/>
        <w:gridCol w:w="1140"/>
        <w:gridCol w:w="663"/>
      </w:tblGrid>
      <w:tr w:rsidR="00765324">
        <w:trPr>
          <w:jc w:val="center"/>
        </w:trPr>
        <w:tc>
          <w:tcPr>
            <w:tcW w:w="1140" w:type="dxa"/>
            <w:tcBorders>
              <w:top w:val="single" w:sz="12" w:space="0" w:color="000000"/>
              <w:left w:val="single" w:sz="12" w:space="0" w:color="000000"/>
              <w:bottom w:val="single" w:sz="12" w:space="0" w:color="000000"/>
            </w:tcBorders>
          </w:tcPr>
          <w:p w:rsidR="00765324" w:rsidRDefault="00765324">
            <w:pPr>
              <w:jc w:val="center"/>
              <w:rPr>
                <w:sz w:val="24"/>
              </w:rPr>
            </w:pPr>
            <w:r>
              <w:rPr>
                <w:sz w:val="24"/>
              </w:rPr>
              <w:t>ASCII</w:t>
            </w:r>
          </w:p>
        </w:tc>
        <w:tc>
          <w:tcPr>
            <w:tcW w:w="663" w:type="dxa"/>
            <w:tcBorders>
              <w:top w:val="single" w:sz="12" w:space="0" w:color="000000"/>
              <w:bottom w:val="single" w:sz="12" w:space="0" w:color="000000"/>
              <w:right w:val="single" w:sz="12" w:space="0" w:color="000000"/>
            </w:tcBorders>
          </w:tcPr>
          <w:p w:rsidR="00765324" w:rsidRDefault="00765324">
            <w:pPr>
              <w:jc w:val="center"/>
              <w:rPr>
                <w:sz w:val="24"/>
              </w:rPr>
            </w:pPr>
            <w:r>
              <w:rPr>
                <w:sz w:val="24"/>
              </w:rPr>
              <w:t>Dec</w:t>
            </w:r>
          </w:p>
        </w:tc>
        <w:tc>
          <w:tcPr>
            <w:tcW w:w="1140" w:type="dxa"/>
            <w:tcBorders>
              <w:top w:val="single" w:sz="12" w:space="0" w:color="000000"/>
              <w:left w:val="nil"/>
              <w:bottom w:val="single" w:sz="12" w:space="0" w:color="000000"/>
            </w:tcBorders>
          </w:tcPr>
          <w:p w:rsidR="00765324" w:rsidRDefault="00765324">
            <w:pPr>
              <w:jc w:val="center"/>
              <w:rPr>
                <w:sz w:val="24"/>
              </w:rPr>
            </w:pPr>
            <w:r>
              <w:rPr>
                <w:sz w:val="24"/>
              </w:rPr>
              <w:t>ASCII</w:t>
            </w:r>
          </w:p>
        </w:tc>
        <w:tc>
          <w:tcPr>
            <w:tcW w:w="663" w:type="dxa"/>
            <w:tcBorders>
              <w:top w:val="single" w:sz="12" w:space="0" w:color="000000"/>
              <w:bottom w:val="single" w:sz="12" w:space="0" w:color="000000"/>
              <w:right w:val="single" w:sz="12" w:space="0" w:color="000000"/>
            </w:tcBorders>
          </w:tcPr>
          <w:p w:rsidR="00765324" w:rsidRDefault="00765324">
            <w:pPr>
              <w:jc w:val="center"/>
              <w:rPr>
                <w:sz w:val="24"/>
              </w:rPr>
            </w:pPr>
            <w:r>
              <w:rPr>
                <w:sz w:val="24"/>
              </w:rPr>
              <w:t>Dec</w:t>
            </w:r>
          </w:p>
        </w:tc>
        <w:tc>
          <w:tcPr>
            <w:tcW w:w="1140" w:type="dxa"/>
            <w:tcBorders>
              <w:top w:val="single" w:sz="12" w:space="0" w:color="000000"/>
              <w:left w:val="nil"/>
              <w:bottom w:val="single" w:sz="12" w:space="0" w:color="000000"/>
            </w:tcBorders>
          </w:tcPr>
          <w:p w:rsidR="00765324" w:rsidRDefault="00765324">
            <w:pPr>
              <w:jc w:val="center"/>
              <w:rPr>
                <w:sz w:val="24"/>
              </w:rPr>
            </w:pPr>
            <w:r>
              <w:rPr>
                <w:sz w:val="24"/>
              </w:rPr>
              <w:t>ASCII</w:t>
            </w:r>
          </w:p>
        </w:tc>
        <w:tc>
          <w:tcPr>
            <w:tcW w:w="663" w:type="dxa"/>
            <w:tcBorders>
              <w:top w:val="single" w:sz="12" w:space="0" w:color="000000"/>
              <w:bottom w:val="single" w:sz="12" w:space="0" w:color="000000"/>
              <w:right w:val="single" w:sz="12" w:space="0" w:color="000000"/>
            </w:tcBorders>
          </w:tcPr>
          <w:p w:rsidR="00765324" w:rsidRDefault="00765324">
            <w:pPr>
              <w:jc w:val="center"/>
              <w:rPr>
                <w:sz w:val="24"/>
              </w:rPr>
            </w:pPr>
            <w:r>
              <w:rPr>
                <w:sz w:val="24"/>
              </w:rPr>
              <w:t>Dec</w:t>
            </w:r>
          </w:p>
        </w:tc>
        <w:tc>
          <w:tcPr>
            <w:tcW w:w="1140" w:type="dxa"/>
            <w:tcBorders>
              <w:top w:val="single" w:sz="12" w:space="0" w:color="000000"/>
              <w:left w:val="nil"/>
              <w:bottom w:val="single" w:sz="12" w:space="0" w:color="000000"/>
            </w:tcBorders>
          </w:tcPr>
          <w:p w:rsidR="00765324" w:rsidRDefault="00765324">
            <w:pPr>
              <w:jc w:val="center"/>
              <w:rPr>
                <w:sz w:val="24"/>
              </w:rPr>
            </w:pPr>
            <w:r>
              <w:rPr>
                <w:sz w:val="24"/>
              </w:rPr>
              <w:t>ASCII</w:t>
            </w:r>
          </w:p>
        </w:tc>
        <w:tc>
          <w:tcPr>
            <w:tcW w:w="663" w:type="dxa"/>
            <w:tcBorders>
              <w:top w:val="single" w:sz="12" w:space="0" w:color="000000"/>
              <w:bottom w:val="single" w:sz="12" w:space="0" w:color="000000"/>
              <w:right w:val="single" w:sz="12" w:space="0" w:color="000000"/>
            </w:tcBorders>
          </w:tcPr>
          <w:p w:rsidR="00765324" w:rsidRDefault="00765324">
            <w:pPr>
              <w:jc w:val="center"/>
              <w:rPr>
                <w:sz w:val="24"/>
              </w:rPr>
            </w:pPr>
            <w:r>
              <w:rPr>
                <w:sz w:val="24"/>
              </w:rPr>
              <w:t>Dec</w:t>
            </w:r>
          </w:p>
        </w:tc>
      </w:tr>
      <w:tr w:rsidR="00765324">
        <w:trPr>
          <w:jc w:val="center"/>
        </w:trPr>
        <w:tc>
          <w:tcPr>
            <w:tcW w:w="1140" w:type="dxa"/>
            <w:tcBorders>
              <w:top w:val="nil"/>
              <w:left w:val="single" w:sz="12" w:space="0" w:color="000000"/>
            </w:tcBorders>
          </w:tcPr>
          <w:p w:rsidR="00765324" w:rsidRDefault="00765324">
            <w:pPr>
              <w:jc w:val="center"/>
              <w:rPr>
                <w:sz w:val="24"/>
              </w:rPr>
            </w:pPr>
            <w:r>
              <w:rPr>
                <w:sz w:val="24"/>
              </w:rPr>
              <w:t>_</w:t>
            </w:r>
          </w:p>
        </w:tc>
        <w:tc>
          <w:tcPr>
            <w:tcW w:w="663" w:type="dxa"/>
            <w:tcBorders>
              <w:top w:val="nil"/>
              <w:right w:val="single" w:sz="12" w:space="0" w:color="000000"/>
            </w:tcBorders>
          </w:tcPr>
          <w:p w:rsidR="00765324" w:rsidRDefault="00765324">
            <w:pPr>
              <w:jc w:val="center"/>
              <w:rPr>
                <w:sz w:val="24"/>
              </w:rPr>
            </w:pPr>
            <w:r>
              <w:rPr>
                <w:sz w:val="24"/>
              </w:rPr>
              <w:t>95</w:t>
            </w:r>
          </w:p>
        </w:tc>
        <w:tc>
          <w:tcPr>
            <w:tcW w:w="1140" w:type="dxa"/>
            <w:tcBorders>
              <w:top w:val="nil"/>
              <w:left w:val="nil"/>
            </w:tcBorders>
          </w:tcPr>
          <w:p w:rsidR="00765324" w:rsidRDefault="00765324">
            <w:pPr>
              <w:jc w:val="center"/>
              <w:rPr>
                <w:sz w:val="24"/>
              </w:rPr>
            </w:pPr>
            <w:r>
              <w:rPr>
                <w:sz w:val="24"/>
              </w:rPr>
              <w:t>9</w:t>
            </w:r>
          </w:p>
        </w:tc>
        <w:tc>
          <w:tcPr>
            <w:tcW w:w="663" w:type="dxa"/>
            <w:tcBorders>
              <w:top w:val="nil"/>
              <w:right w:val="single" w:sz="12" w:space="0" w:color="000000"/>
            </w:tcBorders>
          </w:tcPr>
          <w:p w:rsidR="00765324" w:rsidRDefault="00765324">
            <w:pPr>
              <w:jc w:val="center"/>
              <w:rPr>
                <w:sz w:val="24"/>
              </w:rPr>
            </w:pPr>
            <w:r>
              <w:rPr>
                <w:sz w:val="24"/>
              </w:rPr>
              <w:t>57</w:t>
            </w:r>
          </w:p>
        </w:tc>
        <w:tc>
          <w:tcPr>
            <w:tcW w:w="1140" w:type="dxa"/>
            <w:tcBorders>
              <w:top w:val="nil"/>
              <w:left w:val="nil"/>
            </w:tcBorders>
          </w:tcPr>
          <w:p w:rsidR="00765324" w:rsidRDefault="00765324">
            <w:pPr>
              <w:jc w:val="center"/>
              <w:rPr>
                <w:sz w:val="24"/>
              </w:rPr>
            </w:pPr>
            <w:r>
              <w:rPr>
                <w:sz w:val="24"/>
              </w:rPr>
              <w:t>I</w:t>
            </w:r>
          </w:p>
        </w:tc>
        <w:tc>
          <w:tcPr>
            <w:tcW w:w="663" w:type="dxa"/>
            <w:tcBorders>
              <w:top w:val="nil"/>
              <w:right w:val="single" w:sz="12" w:space="0" w:color="000000"/>
            </w:tcBorders>
          </w:tcPr>
          <w:p w:rsidR="00765324" w:rsidRDefault="00765324">
            <w:pPr>
              <w:jc w:val="center"/>
              <w:rPr>
                <w:sz w:val="24"/>
              </w:rPr>
            </w:pPr>
            <w:r>
              <w:rPr>
                <w:sz w:val="24"/>
              </w:rPr>
              <w:t>73</w:t>
            </w:r>
          </w:p>
        </w:tc>
        <w:tc>
          <w:tcPr>
            <w:tcW w:w="1140" w:type="dxa"/>
            <w:tcBorders>
              <w:top w:val="nil"/>
              <w:left w:val="nil"/>
            </w:tcBorders>
          </w:tcPr>
          <w:p w:rsidR="00765324" w:rsidRDefault="00765324">
            <w:pPr>
              <w:jc w:val="center"/>
              <w:rPr>
                <w:sz w:val="24"/>
              </w:rPr>
            </w:pPr>
            <w:r>
              <w:rPr>
                <w:sz w:val="24"/>
              </w:rPr>
              <w:t>R</w:t>
            </w:r>
          </w:p>
        </w:tc>
        <w:tc>
          <w:tcPr>
            <w:tcW w:w="663" w:type="dxa"/>
            <w:tcBorders>
              <w:top w:val="nil"/>
              <w:right w:val="single" w:sz="12" w:space="0" w:color="000000"/>
            </w:tcBorders>
          </w:tcPr>
          <w:p w:rsidR="00765324" w:rsidRDefault="00765324">
            <w:pPr>
              <w:jc w:val="center"/>
              <w:rPr>
                <w:sz w:val="24"/>
              </w:rPr>
            </w:pPr>
            <w:r>
              <w:rPr>
                <w:sz w:val="24"/>
              </w:rPr>
              <w:t>82</w:t>
            </w:r>
          </w:p>
        </w:tc>
      </w:tr>
      <w:tr w:rsidR="00765324">
        <w:trPr>
          <w:jc w:val="center"/>
        </w:trPr>
        <w:tc>
          <w:tcPr>
            <w:tcW w:w="1140" w:type="dxa"/>
            <w:tcBorders>
              <w:left w:val="single" w:sz="12" w:space="0" w:color="000000"/>
            </w:tcBorders>
          </w:tcPr>
          <w:p w:rsidR="00765324" w:rsidRDefault="00765324">
            <w:pPr>
              <w:jc w:val="center"/>
              <w:rPr>
                <w:sz w:val="24"/>
              </w:rPr>
            </w:pPr>
            <w:r>
              <w:rPr>
                <w:sz w:val="24"/>
              </w:rPr>
              <w:t>1</w:t>
            </w:r>
          </w:p>
        </w:tc>
        <w:tc>
          <w:tcPr>
            <w:tcW w:w="663" w:type="dxa"/>
            <w:tcBorders>
              <w:right w:val="single" w:sz="12" w:space="0" w:color="000000"/>
            </w:tcBorders>
          </w:tcPr>
          <w:p w:rsidR="00765324" w:rsidRDefault="00765324">
            <w:pPr>
              <w:jc w:val="center"/>
              <w:rPr>
                <w:sz w:val="24"/>
              </w:rPr>
            </w:pPr>
            <w:r>
              <w:rPr>
                <w:sz w:val="24"/>
              </w:rPr>
              <w:t>49</w:t>
            </w:r>
          </w:p>
        </w:tc>
        <w:tc>
          <w:tcPr>
            <w:tcW w:w="1140" w:type="dxa"/>
            <w:tcBorders>
              <w:left w:val="nil"/>
            </w:tcBorders>
          </w:tcPr>
          <w:p w:rsidR="00765324" w:rsidRDefault="00765324">
            <w:pPr>
              <w:jc w:val="center"/>
              <w:rPr>
                <w:sz w:val="24"/>
              </w:rPr>
            </w:pPr>
            <w:r>
              <w:rPr>
                <w:sz w:val="24"/>
              </w:rPr>
              <w:t>A</w:t>
            </w:r>
          </w:p>
        </w:tc>
        <w:tc>
          <w:tcPr>
            <w:tcW w:w="663" w:type="dxa"/>
            <w:tcBorders>
              <w:right w:val="single" w:sz="12" w:space="0" w:color="000000"/>
            </w:tcBorders>
          </w:tcPr>
          <w:p w:rsidR="00765324" w:rsidRDefault="00765324">
            <w:pPr>
              <w:jc w:val="center"/>
              <w:rPr>
                <w:sz w:val="24"/>
              </w:rPr>
            </w:pPr>
            <w:r>
              <w:rPr>
                <w:sz w:val="24"/>
              </w:rPr>
              <w:t>65</w:t>
            </w:r>
          </w:p>
        </w:tc>
        <w:tc>
          <w:tcPr>
            <w:tcW w:w="1140" w:type="dxa"/>
            <w:tcBorders>
              <w:left w:val="nil"/>
            </w:tcBorders>
          </w:tcPr>
          <w:p w:rsidR="00765324" w:rsidRDefault="00765324">
            <w:pPr>
              <w:jc w:val="center"/>
              <w:rPr>
                <w:sz w:val="24"/>
              </w:rPr>
            </w:pPr>
            <w:r>
              <w:rPr>
                <w:sz w:val="24"/>
              </w:rPr>
              <w:t>J</w:t>
            </w:r>
          </w:p>
        </w:tc>
        <w:tc>
          <w:tcPr>
            <w:tcW w:w="663" w:type="dxa"/>
            <w:tcBorders>
              <w:right w:val="single" w:sz="12" w:space="0" w:color="000000"/>
            </w:tcBorders>
          </w:tcPr>
          <w:p w:rsidR="00765324" w:rsidRDefault="00765324">
            <w:pPr>
              <w:jc w:val="center"/>
              <w:rPr>
                <w:sz w:val="24"/>
              </w:rPr>
            </w:pPr>
            <w:r>
              <w:rPr>
                <w:sz w:val="24"/>
              </w:rPr>
              <w:t>74</w:t>
            </w:r>
          </w:p>
        </w:tc>
        <w:tc>
          <w:tcPr>
            <w:tcW w:w="1140" w:type="dxa"/>
            <w:tcBorders>
              <w:left w:val="nil"/>
            </w:tcBorders>
          </w:tcPr>
          <w:p w:rsidR="00765324" w:rsidRDefault="00765324">
            <w:pPr>
              <w:jc w:val="center"/>
              <w:rPr>
                <w:sz w:val="24"/>
              </w:rPr>
            </w:pPr>
            <w:r>
              <w:rPr>
                <w:sz w:val="24"/>
              </w:rPr>
              <w:t>S</w:t>
            </w:r>
          </w:p>
        </w:tc>
        <w:tc>
          <w:tcPr>
            <w:tcW w:w="663" w:type="dxa"/>
            <w:tcBorders>
              <w:right w:val="single" w:sz="12" w:space="0" w:color="000000"/>
            </w:tcBorders>
          </w:tcPr>
          <w:p w:rsidR="00765324" w:rsidRDefault="00765324">
            <w:pPr>
              <w:jc w:val="center"/>
              <w:rPr>
                <w:sz w:val="24"/>
              </w:rPr>
            </w:pPr>
            <w:r>
              <w:rPr>
                <w:sz w:val="24"/>
              </w:rPr>
              <w:t>83</w:t>
            </w:r>
          </w:p>
        </w:tc>
      </w:tr>
      <w:tr w:rsidR="00765324">
        <w:trPr>
          <w:jc w:val="center"/>
        </w:trPr>
        <w:tc>
          <w:tcPr>
            <w:tcW w:w="1140" w:type="dxa"/>
            <w:tcBorders>
              <w:left w:val="single" w:sz="12" w:space="0" w:color="000000"/>
            </w:tcBorders>
          </w:tcPr>
          <w:p w:rsidR="00765324" w:rsidRDefault="00765324">
            <w:pPr>
              <w:jc w:val="center"/>
              <w:rPr>
                <w:sz w:val="24"/>
              </w:rPr>
            </w:pPr>
            <w:r>
              <w:rPr>
                <w:sz w:val="24"/>
              </w:rPr>
              <w:t>2</w:t>
            </w:r>
          </w:p>
        </w:tc>
        <w:tc>
          <w:tcPr>
            <w:tcW w:w="663" w:type="dxa"/>
            <w:tcBorders>
              <w:right w:val="single" w:sz="12" w:space="0" w:color="000000"/>
            </w:tcBorders>
          </w:tcPr>
          <w:p w:rsidR="00765324" w:rsidRDefault="00765324">
            <w:pPr>
              <w:jc w:val="center"/>
              <w:rPr>
                <w:sz w:val="24"/>
              </w:rPr>
            </w:pPr>
            <w:r>
              <w:rPr>
                <w:sz w:val="24"/>
              </w:rPr>
              <w:t>50</w:t>
            </w:r>
          </w:p>
        </w:tc>
        <w:tc>
          <w:tcPr>
            <w:tcW w:w="1140" w:type="dxa"/>
            <w:tcBorders>
              <w:left w:val="nil"/>
            </w:tcBorders>
          </w:tcPr>
          <w:p w:rsidR="00765324" w:rsidRDefault="00765324">
            <w:pPr>
              <w:jc w:val="center"/>
              <w:rPr>
                <w:sz w:val="24"/>
              </w:rPr>
            </w:pPr>
            <w:r>
              <w:rPr>
                <w:sz w:val="24"/>
              </w:rPr>
              <w:t>B</w:t>
            </w:r>
          </w:p>
        </w:tc>
        <w:tc>
          <w:tcPr>
            <w:tcW w:w="663" w:type="dxa"/>
            <w:tcBorders>
              <w:right w:val="single" w:sz="12" w:space="0" w:color="000000"/>
            </w:tcBorders>
          </w:tcPr>
          <w:p w:rsidR="00765324" w:rsidRDefault="00765324">
            <w:pPr>
              <w:jc w:val="center"/>
              <w:rPr>
                <w:sz w:val="24"/>
              </w:rPr>
            </w:pPr>
            <w:r>
              <w:rPr>
                <w:sz w:val="24"/>
              </w:rPr>
              <w:t>66</w:t>
            </w:r>
          </w:p>
        </w:tc>
        <w:tc>
          <w:tcPr>
            <w:tcW w:w="1140" w:type="dxa"/>
            <w:tcBorders>
              <w:left w:val="nil"/>
            </w:tcBorders>
          </w:tcPr>
          <w:p w:rsidR="00765324" w:rsidRDefault="00765324">
            <w:pPr>
              <w:jc w:val="center"/>
              <w:rPr>
                <w:sz w:val="24"/>
              </w:rPr>
            </w:pPr>
            <w:r>
              <w:rPr>
                <w:sz w:val="24"/>
              </w:rPr>
              <w:t>K</w:t>
            </w:r>
          </w:p>
        </w:tc>
        <w:tc>
          <w:tcPr>
            <w:tcW w:w="663" w:type="dxa"/>
            <w:tcBorders>
              <w:right w:val="single" w:sz="12" w:space="0" w:color="000000"/>
            </w:tcBorders>
          </w:tcPr>
          <w:p w:rsidR="00765324" w:rsidRDefault="00765324">
            <w:pPr>
              <w:jc w:val="center"/>
              <w:rPr>
                <w:sz w:val="24"/>
              </w:rPr>
            </w:pPr>
            <w:r>
              <w:rPr>
                <w:sz w:val="24"/>
              </w:rPr>
              <w:t>75</w:t>
            </w:r>
          </w:p>
        </w:tc>
        <w:tc>
          <w:tcPr>
            <w:tcW w:w="1140" w:type="dxa"/>
            <w:tcBorders>
              <w:left w:val="nil"/>
            </w:tcBorders>
          </w:tcPr>
          <w:p w:rsidR="00765324" w:rsidRDefault="00765324">
            <w:pPr>
              <w:jc w:val="center"/>
              <w:rPr>
                <w:sz w:val="24"/>
              </w:rPr>
            </w:pPr>
            <w:r>
              <w:rPr>
                <w:sz w:val="24"/>
              </w:rPr>
              <w:t>T</w:t>
            </w:r>
          </w:p>
        </w:tc>
        <w:tc>
          <w:tcPr>
            <w:tcW w:w="663" w:type="dxa"/>
            <w:tcBorders>
              <w:right w:val="single" w:sz="12" w:space="0" w:color="000000"/>
            </w:tcBorders>
          </w:tcPr>
          <w:p w:rsidR="00765324" w:rsidRDefault="00765324">
            <w:pPr>
              <w:jc w:val="center"/>
              <w:rPr>
                <w:sz w:val="24"/>
              </w:rPr>
            </w:pPr>
            <w:r>
              <w:rPr>
                <w:sz w:val="24"/>
              </w:rPr>
              <w:t>84</w:t>
            </w:r>
          </w:p>
        </w:tc>
      </w:tr>
      <w:tr w:rsidR="00765324">
        <w:trPr>
          <w:jc w:val="center"/>
        </w:trPr>
        <w:tc>
          <w:tcPr>
            <w:tcW w:w="1140" w:type="dxa"/>
            <w:tcBorders>
              <w:left w:val="single" w:sz="12" w:space="0" w:color="000000"/>
            </w:tcBorders>
          </w:tcPr>
          <w:p w:rsidR="00765324" w:rsidRDefault="00765324">
            <w:pPr>
              <w:jc w:val="center"/>
              <w:rPr>
                <w:sz w:val="24"/>
              </w:rPr>
            </w:pPr>
            <w:r>
              <w:rPr>
                <w:sz w:val="24"/>
              </w:rPr>
              <w:t>3</w:t>
            </w:r>
          </w:p>
        </w:tc>
        <w:tc>
          <w:tcPr>
            <w:tcW w:w="663" w:type="dxa"/>
            <w:tcBorders>
              <w:right w:val="single" w:sz="12" w:space="0" w:color="000000"/>
            </w:tcBorders>
          </w:tcPr>
          <w:p w:rsidR="00765324" w:rsidRDefault="00765324">
            <w:pPr>
              <w:jc w:val="center"/>
              <w:rPr>
                <w:sz w:val="24"/>
              </w:rPr>
            </w:pPr>
            <w:r>
              <w:rPr>
                <w:sz w:val="24"/>
              </w:rPr>
              <w:t>51</w:t>
            </w:r>
          </w:p>
        </w:tc>
        <w:tc>
          <w:tcPr>
            <w:tcW w:w="1140" w:type="dxa"/>
            <w:tcBorders>
              <w:left w:val="nil"/>
            </w:tcBorders>
          </w:tcPr>
          <w:p w:rsidR="00765324" w:rsidRDefault="00765324">
            <w:pPr>
              <w:jc w:val="center"/>
              <w:rPr>
                <w:sz w:val="24"/>
              </w:rPr>
            </w:pPr>
            <w:r>
              <w:rPr>
                <w:sz w:val="24"/>
              </w:rPr>
              <w:t>C</w:t>
            </w:r>
          </w:p>
        </w:tc>
        <w:tc>
          <w:tcPr>
            <w:tcW w:w="663" w:type="dxa"/>
            <w:tcBorders>
              <w:right w:val="single" w:sz="12" w:space="0" w:color="000000"/>
            </w:tcBorders>
          </w:tcPr>
          <w:p w:rsidR="00765324" w:rsidRDefault="00765324">
            <w:pPr>
              <w:jc w:val="center"/>
              <w:rPr>
                <w:sz w:val="24"/>
              </w:rPr>
            </w:pPr>
            <w:r>
              <w:rPr>
                <w:sz w:val="24"/>
              </w:rPr>
              <w:t>67</w:t>
            </w:r>
          </w:p>
        </w:tc>
        <w:tc>
          <w:tcPr>
            <w:tcW w:w="1140" w:type="dxa"/>
            <w:tcBorders>
              <w:left w:val="nil"/>
            </w:tcBorders>
          </w:tcPr>
          <w:p w:rsidR="00765324" w:rsidRDefault="00765324">
            <w:pPr>
              <w:jc w:val="center"/>
              <w:rPr>
                <w:sz w:val="24"/>
              </w:rPr>
            </w:pPr>
            <w:r>
              <w:rPr>
                <w:sz w:val="24"/>
              </w:rPr>
              <w:t>L</w:t>
            </w:r>
          </w:p>
        </w:tc>
        <w:tc>
          <w:tcPr>
            <w:tcW w:w="663" w:type="dxa"/>
            <w:tcBorders>
              <w:right w:val="single" w:sz="12" w:space="0" w:color="000000"/>
            </w:tcBorders>
          </w:tcPr>
          <w:p w:rsidR="00765324" w:rsidRDefault="00765324">
            <w:pPr>
              <w:jc w:val="center"/>
              <w:rPr>
                <w:sz w:val="24"/>
              </w:rPr>
            </w:pPr>
            <w:r>
              <w:rPr>
                <w:sz w:val="24"/>
              </w:rPr>
              <w:t>76</w:t>
            </w:r>
          </w:p>
        </w:tc>
        <w:tc>
          <w:tcPr>
            <w:tcW w:w="1140" w:type="dxa"/>
            <w:tcBorders>
              <w:left w:val="nil"/>
            </w:tcBorders>
          </w:tcPr>
          <w:p w:rsidR="00765324" w:rsidRDefault="00765324">
            <w:pPr>
              <w:jc w:val="center"/>
              <w:rPr>
                <w:sz w:val="24"/>
              </w:rPr>
            </w:pPr>
            <w:r>
              <w:rPr>
                <w:sz w:val="24"/>
              </w:rPr>
              <w:t>U</w:t>
            </w:r>
          </w:p>
        </w:tc>
        <w:tc>
          <w:tcPr>
            <w:tcW w:w="663" w:type="dxa"/>
            <w:tcBorders>
              <w:right w:val="single" w:sz="12" w:space="0" w:color="000000"/>
            </w:tcBorders>
          </w:tcPr>
          <w:p w:rsidR="00765324" w:rsidRDefault="00765324">
            <w:pPr>
              <w:jc w:val="center"/>
              <w:rPr>
                <w:sz w:val="24"/>
              </w:rPr>
            </w:pPr>
            <w:r>
              <w:rPr>
                <w:sz w:val="24"/>
              </w:rPr>
              <w:t>85</w:t>
            </w:r>
          </w:p>
        </w:tc>
      </w:tr>
      <w:tr w:rsidR="00765324">
        <w:trPr>
          <w:jc w:val="center"/>
        </w:trPr>
        <w:tc>
          <w:tcPr>
            <w:tcW w:w="1140" w:type="dxa"/>
            <w:tcBorders>
              <w:left w:val="single" w:sz="12" w:space="0" w:color="000000"/>
            </w:tcBorders>
          </w:tcPr>
          <w:p w:rsidR="00765324" w:rsidRDefault="00765324">
            <w:pPr>
              <w:jc w:val="center"/>
              <w:rPr>
                <w:sz w:val="24"/>
              </w:rPr>
            </w:pPr>
            <w:r>
              <w:rPr>
                <w:sz w:val="24"/>
              </w:rPr>
              <w:t>4</w:t>
            </w:r>
          </w:p>
        </w:tc>
        <w:tc>
          <w:tcPr>
            <w:tcW w:w="663" w:type="dxa"/>
            <w:tcBorders>
              <w:right w:val="single" w:sz="12" w:space="0" w:color="000000"/>
            </w:tcBorders>
          </w:tcPr>
          <w:p w:rsidR="00765324" w:rsidRDefault="00765324">
            <w:pPr>
              <w:jc w:val="center"/>
              <w:rPr>
                <w:sz w:val="24"/>
              </w:rPr>
            </w:pPr>
            <w:r>
              <w:rPr>
                <w:sz w:val="24"/>
              </w:rPr>
              <w:t>52</w:t>
            </w:r>
          </w:p>
        </w:tc>
        <w:tc>
          <w:tcPr>
            <w:tcW w:w="1140" w:type="dxa"/>
            <w:tcBorders>
              <w:left w:val="nil"/>
            </w:tcBorders>
          </w:tcPr>
          <w:p w:rsidR="00765324" w:rsidRDefault="00765324">
            <w:pPr>
              <w:jc w:val="center"/>
              <w:rPr>
                <w:sz w:val="24"/>
              </w:rPr>
            </w:pPr>
            <w:r>
              <w:rPr>
                <w:sz w:val="24"/>
              </w:rPr>
              <w:t>D</w:t>
            </w:r>
          </w:p>
        </w:tc>
        <w:tc>
          <w:tcPr>
            <w:tcW w:w="663" w:type="dxa"/>
            <w:tcBorders>
              <w:right w:val="single" w:sz="12" w:space="0" w:color="000000"/>
            </w:tcBorders>
          </w:tcPr>
          <w:p w:rsidR="00765324" w:rsidRDefault="00765324">
            <w:pPr>
              <w:jc w:val="center"/>
              <w:rPr>
                <w:sz w:val="24"/>
              </w:rPr>
            </w:pPr>
            <w:r>
              <w:rPr>
                <w:sz w:val="24"/>
              </w:rPr>
              <w:t>68</w:t>
            </w:r>
          </w:p>
        </w:tc>
        <w:tc>
          <w:tcPr>
            <w:tcW w:w="1140" w:type="dxa"/>
            <w:tcBorders>
              <w:left w:val="nil"/>
            </w:tcBorders>
          </w:tcPr>
          <w:p w:rsidR="00765324" w:rsidRDefault="00765324">
            <w:pPr>
              <w:jc w:val="center"/>
              <w:rPr>
                <w:sz w:val="24"/>
              </w:rPr>
            </w:pPr>
            <w:r>
              <w:rPr>
                <w:sz w:val="24"/>
              </w:rPr>
              <w:t>M</w:t>
            </w:r>
          </w:p>
        </w:tc>
        <w:tc>
          <w:tcPr>
            <w:tcW w:w="663" w:type="dxa"/>
            <w:tcBorders>
              <w:right w:val="single" w:sz="12" w:space="0" w:color="000000"/>
            </w:tcBorders>
          </w:tcPr>
          <w:p w:rsidR="00765324" w:rsidRDefault="00765324">
            <w:pPr>
              <w:jc w:val="center"/>
              <w:rPr>
                <w:sz w:val="24"/>
              </w:rPr>
            </w:pPr>
            <w:r>
              <w:rPr>
                <w:sz w:val="24"/>
              </w:rPr>
              <w:t>77</w:t>
            </w:r>
          </w:p>
        </w:tc>
        <w:tc>
          <w:tcPr>
            <w:tcW w:w="1140" w:type="dxa"/>
            <w:tcBorders>
              <w:left w:val="nil"/>
            </w:tcBorders>
          </w:tcPr>
          <w:p w:rsidR="00765324" w:rsidRDefault="00765324">
            <w:pPr>
              <w:jc w:val="center"/>
              <w:rPr>
                <w:sz w:val="24"/>
              </w:rPr>
            </w:pPr>
            <w:r>
              <w:rPr>
                <w:sz w:val="24"/>
              </w:rPr>
              <w:t>V</w:t>
            </w:r>
          </w:p>
        </w:tc>
        <w:tc>
          <w:tcPr>
            <w:tcW w:w="663" w:type="dxa"/>
            <w:tcBorders>
              <w:right w:val="single" w:sz="12" w:space="0" w:color="000000"/>
            </w:tcBorders>
          </w:tcPr>
          <w:p w:rsidR="00765324" w:rsidRDefault="00765324">
            <w:pPr>
              <w:jc w:val="center"/>
              <w:rPr>
                <w:sz w:val="24"/>
              </w:rPr>
            </w:pPr>
            <w:r>
              <w:rPr>
                <w:sz w:val="24"/>
              </w:rPr>
              <w:t>86</w:t>
            </w:r>
          </w:p>
        </w:tc>
      </w:tr>
      <w:tr w:rsidR="00765324">
        <w:trPr>
          <w:jc w:val="center"/>
        </w:trPr>
        <w:tc>
          <w:tcPr>
            <w:tcW w:w="1140" w:type="dxa"/>
            <w:tcBorders>
              <w:left w:val="single" w:sz="12" w:space="0" w:color="000000"/>
            </w:tcBorders>
          </w:tcPr>
          <w:p w:rsidR="00765324" w:rsidRDefault="00765324">
            <w:pPr>
              <w:jc w:val="center"/>
              <w:rPr>
                <w:sz w:val="24"/>
              </w:rPr>
            </w:pPr>
            <w:r>
              <w:rPr>
                <w:sz w:val="24"/>
              </w:rPr>
              <w:t>5</w:t>
            </w:r>
          </w:p>
        </w:tc>
        <w:tc>
          <w:tcPr>
            <w:tcW w:w="663" w:type="dxa"/>
            <w:tcBorders>
              <w:right w:val="single" w:sz="12" w:space="0" w:color="000000"/>
            </w:tcBorders>
          </w:tcPr>
          <w:p w:rsidR="00765324" w:rsidRDefault="00765324">
            <w:pPr>
              <w:jc w:val="center"/>
              <w:rPr>
                <w:sz w:val="24"/>
              </w:rPr>
            </w:pPr>
            <w:r>
              <w:rPr>
                <w:sz w:val="24"/>
              </w:rPr>
              <w:t>53</w:t>
            </w:r>
          </w:p>
        </w:tc>
        <w:tc>
          <w:tcPr>
            <w:tcW w:w="1140" w:type="dxa"/>
            <w:tcBorders>
              <w:left w:val="nil"/>
            </w:tcBorders>
          </w:tcPr>
          <w:p w:rsidR="00765324" w:rsidRDefault="00765324">
            <w:pPr>
              <w:jc w:val="center"/>
              <w:rPr>
                <w:sz w:val="24"/>
              </w:rPr>
            </w:pPr>
            <w:r>
              <w:rPr>
                <w:sz w:val="24"/>
              </w:rPr>
              <w:t>E</w:t>
            </w:r>
          </w:p>
        </w:tc>
        <w:tc>
          <w:tcPr>
            <w:tcW w:w="663" w:type="dxa"/>
            <w:tcBorders>
              <w:right w:val="single" w:sz="12" w:space="0" w:color="000000"/>
            </w:tcBorders>
          </w:tcPr>
          <w:p w:rsidR="00765324" w:rsidRDefault="00765324">
            <w:pPr>
              <w:jc w:val="center"/>
              <w:rPr>
                <w:sz w:val="24"/>
              </w:rPr>
            </w:pPr>
            <w:r>
              <w:rPr>
                <w:sz w:val="24"/>
              </w:rPr>
              <w:t>69</w:t>
            </w:r>
          </w:p>
        </w:tc>
        <w:tc>
          <w:tcPr>
            <w:tcW w:w="1140" w:type="dxa"/>
            <w:tcBorders>
              <w:left w:val="nil"/>
            </w:tcBorders>
          </w:tcPr>
          <w:p w:rsidR="00765324" w:rsidRDefault="00765324">
            <w:pPr>
              <w:jc w:val="center"/>
              <w:rPr>
                <w:sz w:val="24"/>
              </w:rPr>
            </w:pPr>
            <w:r>
              <w:rPr>
                <w:sz w:val="24"/>
              </w:rPr>
              <w:t>N</w:t>
            </w:r>
          </w:p>
        </w:tc>
        <w:tc>
          <w:tcPr>
            <w:tcW w:w="663" w:type="dxa"/>
            <w:tcBorders>
              <w:right w:val="single" w:sz="12" w:space="0" w:color="000000"/>
            </w:tcBorders>
          </w:tcPr>
          <w:p w:rsidR="00765324" w:rsidRDefault="00765324">
            <w:pPr>
              <w:jc w:val="center"/>
              <w:rPr>
                <w:sz w:val="24"/>
              </w:rPr>
            </w:pPr>
            <w:r>
              <w:rPr>
                <w:sz w:val="24"/>
              </w:rPr>
              <w:t>78</w:t>
            </w:r>
          </w:p>
        </w:tc>
        <w:tc>
          <w:tcPr>
            <w:tcW w:w="1140" w:type="dxa"/>
            <w:tcBorders>
              <w:left w:val="nil"/>
            </w:tcBorders>
          </w:tcPr>
          <w:p w:rsidR="00765324" w:rsidRDefault="00765324">
            <w:pPr>
              <w:jc w:val="center"/>
              <w:rPr>
                <w:sz w:val="24"/>
              </w:rPr>
            </w:pPr>
            <w:r>
              <w:rPr>
                <w:sz w:val="24"/>
              </w:rPr>
              <w:t>W</w:t>
            </w:r>
          </w:p>
        </w:tc>
        <w:tc>
          <w:tcPr>
            <w:tcW w:w="663" w:type="dxa"/>
            <w:tcBorders>
              <w:right w:val="single" w:sz="12" w:space="0" w:color="000000"/>
            </w:tcBorders>
          </w:tcPr>
          <w:p w:rsidR="00765324" w:rsidRDefault="00765324">
            <w:pPr>
              <w:jc w:val="center"/>
              <w:rPr>
                <w:sz w:val="24"/>
              </w:rPr>
            </w:pPr>
            <w:r>
              <w:rPr>
                <w:sz w:val="24"/>
              </w:rPr>
              <w:t>87</w:t>
            </w:r>
          </w:p>
        </w:tc>
      </w:tr>
      <w:tr w:rsidR="00765324">
        <w:trPr>
          <w:jc w:val="center"/>
        </w:trPr>
        <w:tc>
          <w:tcPr>
            <w:tcW w:w="1140" w:type="dxa"/>
            <w:tcBorders>
              <w:left w:val="single" w:sz="12" w:space="0" w:color="000000"/>
            </w:tcBorders>
          </w:tcPr>
          <w:p w:rsidR="00765324" w:rsidRDefault="00765324">
            <w:pPr>
              <w:jc w:val="center"/>
              <w:rPr>
                <w:sz w:val="24"/>
              </w:rPr>
            </w:pPr>
            <w:r>
              <w:rPr>
                <w:sz w:val="24"/>
              </w:rPr>
              <w:t>6</w:t>
            </w:r>
          </w:p>
        </w:tc>
        <w:tc>
          <w:tcPr>
            <w:tcW w:w="663" w:type="dxa"/>
            <w:tcBorders>
              <w:right w:val="single" w:sz="12" w:space="0" w:color="000000"/>
            </w:tcBorders>
          </w:tcPr>
          <w:p w:rsidR="00765324" w:rsidRDefault="00765324">
            <w:pPr>
              <w:jc w:val="center"/>
              <w:rPr>
                <w:sz w:val="24"/>
              </w:rPr>
            </w:pPr>
            <w:r>
              <w:rPr>
                <w:sz w:val="24"/>
              </w:rPr>
              <w:t>54</w:t>
            </w:r>
          </w:p>
        </w:tc>
        <w:tc>
          <w:tcPr>
            <w:tcW w:w="1140" w:type="dxa"/>
            <w:tcBorders>
              <w:left w:val="nil"/>
            </w:tcBorders>
          </w:tcPr>
          <w:p w:rsidR="00765324" w:rsidRDefault="00765324">
            <w:pPr>
              <w:jc w:val="center"/>
              <w:rPr>
                <w:sz w:val="24"/>
              </w:rPr>
            </w:pPr>
            <w:r>
              <w:rPr>
                <w:sz w:val="24"/>
              </w:rPr>
              <w:t>F</w:t>
            </w:r>
          </w:p>
        </w:tc>
        <w:tc>
          <w:tcPr>
            <w:tcW w:w="663" w:type="dxa"/>
            <w:tcBorders>
              <w:right w:val="single" w:sz="12" w:space="0" w:color="000000"/>
            </w:tcBorders>
          </w:tcPr>
          <w:p w:rsidR="00765324" w:rsidRDefault="00765324">
            <w:pPr>
              <w:jc w:val="center"/>
              <w:rPr>
                <w:sz w:val="24"/>
              </w:rPr>
            </w:pPr>
            <w:r>
              <w:rPr>
                <w:sz w:val="24"/>
              </w:rPr>
              <w:t>70</w:t>
            </w:r>
          </w:p>
        </w:tc>
        <w:tc>
          <w:tcPr>
            <w:tcW w:w="1140" w:type="dxa"/>
            <w:tcBorders>
              <w:left w:val="nil"/>
            </w:tcBorders>
          </w:tcPr>
          <w:p w:rsidR="00765324" w:rsidRDefault="00765324">
            <w:pPr>
              <w:jc w:val="center"/>
              <w:rPr>
                <w:sz w:val="24"/>
              </w:rPr>
            </w:pPr>
            <w:r>
              <w:rPr>
                <w:sz w:val="24"/>
              </w:rPr>
              <w:t>O</w:t>
            </w:r>
          </w:p>
        </w:tc>
        <w:tc>
          <w:tcPr>
            <w:tcW w:w="663" w:type="dxa"/>
            <w:tcBorders>
              <w:right w:val="single" w:sz="12" w:space="0" w:color="000000"/>
            </w:tcBorders>
          </w:tcPr>
          <w:p w:rsidR="00765324" w:rsidRDefault="00765324">
            <w:pPr>
              <w:jc w:val="center"/>
              <w:rPr>
                <w:sz w:val="24"/>
              </w:rPr>
            </w:pPr>
            <w:r>
              <w:rPr>
                <w:sz w:val="24"/>
              </w:rPr>
              <w:t>79</w:t>
            </w:r>
          </w:p>
        </w:tc>
        <w:tc>
          <w:tcPr>
            <w:tcW w:w="1140" w:type="dxa"/>
            <w:tcBorders>
              <w:left w:val="nil"/>
            </w:tcBorders>
          </w:tcPr>
          <w:p w:rsidR="00765324" w:rsidRDefault="00765324">
            <w:pPr>
              <w:jc w:val="center"/>
              <w:rPr>
                <w:sz w:val="24"/>
              </w:rPr>
            </w:pPr>
            <w:r>
              <w:rPr>
                <w:sz w:val="24"/>
              </w:rPr>
              <w:t>X</w:t>
            </w:r>
          </w:p>
        </w:tc>
        <w:tc>
          <w:tcPr>
            <w:tcW w:w="663" w:type="dxa"/>
            <w:tcBorders>
              <w:right w:val="single" w:sz="12" w:space="0" w:color="000000"/>
            </w:tcBorders>
          </w:tcPr>
          <w:p w:rsidR="00765324" w:rsidRDefault="00765324">
            <w:pPr>
              <w:jc w:val="center"/>
              <w:rPr>
                <w:sz w:val="24"/>
              </w:rPr>
            </w:pPr>
            <w:r>
              <w:rPr>
                <w:sz w:val="24"/>
              </w:rPr>
              <w:t>88</w:t>
            </w:r>
          </w:p>
        </w:tc>
      </w:tr>
      <w:tr w:rsidR="00765324">
        <w:trPr>
          <w:jc w:val="center"/>
        </w:trPr>
        <w:tc>
          <w:tcPr>
            <w:tcW w:w="1140" w:type="dxa"/>
            <w:tcBorders>
              <w:left w:val="single" w:sz="12" w:space="0" w:color="000000"/>
            </w:tcBorders>
          </w:tcPr>
          <w:p w:rsidR="00765324" w:rsidRDefault="00765324">
            <w:pPr>
              <w:jc w:val="center"/>
              <w:rPr>
                <w:sz w:val="24"/>
              </w:rPr>
            </w:pPr>
            <w:r>
              <w:rPr>
                <w:sz w:val="24"/>
              </w:rPr>
              <w:t>7</w:t>
            </w:r>
          </w:p>
        </w:tc>
        <w:tc>
          <w:tcPr>
            <w:tcW w:w="663" w:type="dxa"/>
            <w:tcBorders>
              <w:right w:val="single" w:sz="12" w:space="0" w:color="000000"/>
            </w:tcBorders>
          </w:tcPr>
          <w:p w:rsidR="00765324" w:rsidRDefault="00765324">
            <w:pPr>
              <w:jc w:val="center"/>
              <w:rPr>
                <w:sz w:val="24"/>
              </w:rPr>
            </w:pPr>
            <w:r>
              <w:rPr>
                <w:sz w:val="24"/>
              </w:rPr>
              <w:t>55</w:t>
            </w:r>
          </w:p>
        </w:tc>
        <w:tc>
          <w:tcPr>
            <w:tcW w:w="1140" w:type="dxa"/>
            <w:tcBorders>
              <w:left w:val="nil"/>
            </w:tcBorders>
          </w:tcPr>
          <w:p w:rsidR="00765324" w:rsidRDefault="00765324">
            <w:pPr>
              <w:jc w:val="center"/>
              <w:rPr>
                <w:sz w:val="24"/>
              </w:rPr>
            </w:pPr>
            <w:r>
              <w:rPr>
                <w:sz w:val="24"/>
              </w:rPr>
              <w:t>G</w:t>
            </w:r>
          </w:p>
        </w:tc>
        <w:tc>
          <w:tcPr>
            <w:tcW w:w="663" w:type="dxa"/>
            <w:tcBorders>
              <w:right w:val="single" w:sz="12" w:space="0" w:color="000000"/>
            </w:tcBorders>
          </w:tcPr>
          <w:p w:rsidR="00765324" w:rsidRDefault="00765324">
            <w:pPr>
              <w:jc w:val="center"/>
              <w:rPr>
                <w:sz w:val="24"/>
              </w:rPr>
            </w:pPr>
            <w:r>
              <w:rPr>
                <w:sz w:val="24"/>
              </w:rPr>
              <w:t>71</w:t>
            </w:r>
          </w:p>
        </w:tc>
        <w:tc>
          <w:tcPr>
            <w:tcW w:w="1140" w:type="dxa"/>
            <w:tcBorders>
              <w:left w:val="nil"/>
            </w:tcBorders>
          </w:tcPr>
          <w:p w:rsidR="00765324" w:rsidRDefault="00765324">
            <w:pPr>
              <w:jc w:val="center"/>
              <w:rPr>
                <w:sz w:val="24"/>
              </w:rPr>
            </w:pPr>
            <w:r>
              <w:rPr>
                <w:sz w:val="24"/>
              </w:rPr>
              <w:t>P</w:t>
            </w:r>
          </w:p>
        </w:tc>
        <w:tc>
          <w:tcPr>
            <w:tcW w:w="663" w:type="dxa"/>
            <w:tcBorders>
              <w:right w:val="single" w:sz="12" w:space="0" w:color="000000"/>
            </w:tcBorders>
          </w:tcPr>
          <w:p w:rsidR="00765324" w:rsidRDefault="00765324">
            <w:pPr>
              <w:jc w:val="center"/>
              <w:rPr>
                <w:sz w:val="24"/>
              </w:rPr>
            </w:pPr>
            <w:r>
              <w:rPr>
                <w:sz w:val="24"/>
              </w:rPr>
              <w:t>80</w:t>
            </w:r>
          </w:p>
        </w:tc>
        <w:tc>
          <w:tcPr>
            <w:tcW w:w="1140" w:type="dxa"/>
            <w:tcBorders>
              <w:left w:val="nil"/>
            </w:tcBorders>
          </w:tcPr>
          <w:p w:rsidR="00765324" w:rsidRDefault="00765324">
            <w:pPr>
              <w:jc w:val="center"/>
              <w:rPr>
                <w:sz w:val="24"/>
              </w:rPr>
            </w:pPr>
            <w:r>
              <w:rPr>
                <w:sz w:val="24"/>
              </w:rPr>
              <w:t>Y</w:t>
            </w:r>
          </w:p>
        </w:tc>
        <w:tc>
          <w:tcPr>
            <w:tcW w:w="663" w:type="dxa"/>
            <w:tcBorders>
              <w:right w:val="single" w:sz="12" w:space="0" w:color="000000"/>
            </w:tcBorders>
          </w:tcPr>
          <w:p w:rsidR="00765324" w:rsidRDefault="00765324">
            <w:pPr>
              <w:jc w:val="center"/>
              <w:rPr>
                <w:sz w:val="24"/>
              </w:rPr>
            </w:pPr>
            <w:r>
              <w:rPr>
                <w:sz w:val="24"/>
              </w:rPr>
              <w:t>89</w:t>
            </w:r>
          </w:p>
        </w:tc>
      </w:tr>
      <w:tr w:rsidR="00765324">
        <w:trPr>
          <w:jc w:val="center"/>
        </w:trPr>
        <w:tc>
          <w:tcPr>
            <w:tcW w:w="1140" w:type="dxa"/>
            <w:tcBorders>
              <w:left w:val="single" w:sz="12" w:space="0" w:color="000000"/>
              <w:bottom w:val="single" w:sz="12" w:space="0" w:color="000000"/>
            </w:tcBorders>
          </w:tcPr>
          <w:p w:rsidR="00765324" w:rsidRDefault="00765324">
            <w:pPr>
              <w:jc w:val="center"/>
              <w:rPr>
                <w:sz w:val="24"/>
              </w:rPr>
            </w:pPr>
            <w:r>
              <w:rPr>
                <w:sz w:val="24"/>
              </w:rPr>
              <w:t>8</w:t>
            </w:r>
          </w:p>
        </w:tc>
        <w:tc>
          <w:tcPr>
            <w:tcW w:w="663" w:type="dxa"/>
            <w:tcBorders>
              <w:bottom w:val="single" w:sz="12" w:space="0" w:color="000000"/>
              <w:right w:val="single" w:sz="12" w:space="0" w:color="000000"/>
            </w:tcBorders>
          </w:tcPr>
          <w:p w:rsidR="00765324" w:rsidRDefault="00765324">
            <w:pPr>
              <w:jc w:val="center"/>
              <w:rPr>
                <w:sz w:val="24"/>
              </w:rPr>
            </w:pPr>
            <w:r>
              <w:rPr>
                <w:sz w:val="24"/>
              </w:rPr>
              <w:t>56</w:t>
            </w:r>
          </w:p>
        </w:tc>
        <w:tc>
          <w:tcPr>
            <w:tcW w:w="1140" w:type="dxa"/>
            <w:tcBorders>
              <w:left w:val="nil"/>
              <w:bottom w:val="single" w:sz="12" w:space="0" w:color="000000"/>
            </w:tcBorders>
          </w:tcPr>
          <w:p w:rsidR="00765324" w:rsidRDefault="00765324">
            <w:pPr>
              <w:jc w:val="center"/>
              <w:rPr>
                <w:sz w:val="24"/>
              </w:rPr>
            </w:pPr>
            <w:r>
              <w:rPr>
                <w:sz w:val="24"/>
              </w:rPr>
              <w:t>H</w:t>
            </w:r>
          </w:p>
        </w:tc>
        <w:tc>
          <w:tcPr>
            <w:tcW w:w="663" w:type="dxa"/>
            <w:tcBorders>
              <w:bottom w:val="single" w:sz="12" w:space="0" w:color="000000"/>
              <w:right w:val="single" w:sz="12" w:space="0" w:color="000000"/>
            </w:tcBorders>
          </w:tcPr>
          <w:p w:rsidR="00765324" w:rsidRDefault="00765324">
            <w:pPr>
              <w:jc w:val="center"/>
              <w:rPr>
                <w:sz w:val="24"/>
              </w:rPr>
            </w:pPr>
            <w:r>
              <w:rPr>
                <w:sz w:val="24"/>
              </w:rPr>
              <w:t>72</w:t>
            </w:r>
          </w:p>
        </w:tc>
        <w:tc>
          <w:tcPr>
            <w:tcW w:w="1140" w:type="dxa"/>
            <w:tcBorders>
              <w:left w:val="nil"/>
              <w:bottom w:val="single" w:sz="12" w:space="0" w:color="000000"/>
            </w:tcBorders>
          </w:tcPr>
          <w:p w:rsidR="00765324" w:rsidRDefault="00765324">
            <w:pPr>
              <w:jc w:val="center"/>
              <w:rPr>
                <w:sz w:val="24"/>
              </w:rPr>
            </w:pPr>
            <w:r>
              <w:rPr>
                <w:sz w:val="24"/>
              </w:rPr>
              <w:t>Q</w:t>
            </w:r>
          </w:p>
        </w:tc>
        <w:tc>
          <w:tcPr>
            <w:tcW w:w="663" w:type="dxa"/>
            <w:tcBorders>
              <w:bottom w:val="single" w:sz="12" w:space="0" w:color="000000"/>
              <w:right w:val="single" w:sz="12" w:space="0" w:color="000000"/>
            </w:tcBorders>
          </w:tcPr>
          <w:p w:rsidR="00765324" w:rsidRDefault="00765324">
            <w:pPr>
              <w:jc w:val="center"/>
              <w:rPr>
                <w:sz w:val="24"/>
              </w:rPr>
            </w:pPr>
            <w:r>
              <w:rPr>
                <w:sz w:val="24"/>
              </w:rPr>
              <w:t>81</w:t>
            </w:r>
          </w:p>
        </w:tc>
        <w:tc>
          <w:tcPr>
            <w:tcW w:w="1140" w:type="dxa"/>
            <w:tcBorders>
              <w:left w:val="nil"/>
              <w:bottom w:val="single" w:sz="12" w:space="0" w:color="000000"/>
            </w:tcBorders>
          </w:tcPr>
          <w:p w:rsidR="00765324" w:rsidRDefault="00765324">
            <w:pPr>
              <w:jc w:val="center"/>
              <w:rPr>
                <w:sz w:val="24"/>
              </w:rPr>
            </w:pPr>
            <w:r>
              <w:rPr>
                <w:sz w:val="24"/>
              </w:rPr>
              <w:t>Z</w:t>
            </w:r>
          </w:p>
        </w:tc>
        <w:tc>
          <w:tcPr>
            <w:tcW w:w="663" w:type="dxa"/>
            <w:tcBorders>
              <w:bottom w:val="single" w:sz="12" w:space="0" w:color="000000"/>
              <w:right w:val="single" w:sz="12" w:space="0" w:color="000000"/>
            </w:tcBorders>
          </w:tcPr>
          <w:p w:rsidR="00765324" w:rsidRDefault="00765324">
            <w:pPr>
              <w:jc w:val="center"/>
              <w:rPr>
                <w:sz w:val="24"/>
              </w:rPr>
            </w:pPr>
            <w:r>
              <w:rPr>
                <w:sz w:val="24"/>
              </w:rPr>
              <w:t>90</w:t>
            </w:r>
          </w:p>
        </w:tc>
      </w:tr>
    </w:tbl>
    <w:p w:rsidR="00765324" w:rsidRDefault="00765324">
      <w:pPr>
        <w:rPr>
          <w:sz w:val="24"/>
        </w:rPr>
      </w:pPr>
      <w:r>
        <w:rPr>
          <w:sz w:val="24"/>
        </w:rPr>
        <w:t>Note: Only use this ASCII conversion table to calculate the AP Title.</w:t>
      </w:r>
    </w:p>
    <w:p w:rsidR="00765324" w:rsidRDefault="00765324">
      <w:pPr>
        <w:rPr>
          <w:sz w:val="24"/>
        </w:rPr>
      </w:pPr>
      <w:r>
        <w:rPr>
          <w:sz w:val="24"/>
        </w:rPr>
        <w:br w:type="page"/>
      </w:r>
      <w:r>
        <w:rPr>
          <w:b/>
          <w:sz w:val="24"/>
        </w:rPr>
        <w:lastRenderedPageBreak/>
        <w:t>Revision history</w:t>
      </w:r>
      <w:r>
        <w:rPr>
          <w:sz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1596"/>
        <w:gridCol w:w="4026"/>
      </w:tblGrid>
      <w:tr w:rsidR="00765324">
        <w:tc>
          <w:tcPr>
            <w:tcW w:w="1596" w:type="dxa"/>
            <w:tcBorders>
              <w:bottom w:val="single" w:sz="12" w:space="0" w:color="000000"/>
            </w:tcBorders>
          </w:tcPr>
          <w:p w:rsidR="00765324" w:rsidRDefault="00765324">
            <w:pPr>
              <w:rPr>
                <w:sz w:val="24"/>
              </w:rPr>
            </w:pPr>
            <w:r>
              <w:rPr>
                <w:sz w:val="24"/>
              </w:rPr>
              <w:t>Version Date</w:t>
            </w:r>
          </w:p>
        </w:tc>
        <w:tc>
          <w:tcPr>
            <w:tcW w:w="4026" w:type="dxa"/>
            <w:tcBorders>
              <w:bottom w:val="single" w:sz="12" w:space="0" w:color="000000"/>
            </w:tcBorders>
          </w:tcPr>
          <w:p w:rsidR="00765324" w:rsidRDefault="00765324">
            <w:pPr>
              <w:rPr>
                <w:sz w:val="24"/>
              </w:rPr>
            </w:pPr>
            <w:r>
              <w:rPr>
                <w:sz w:val="24"/>
              </w:rPr>
              <w:t>Comments</w:t>
            </w:r>
          </w:p>
        </w:tc>
      </w:tr>
      <w:tr w:rsidR="00765324">
        <w:tc>
          <w:tcPr>
            <w:tcW w:w="1596" w:type="dxa"/>
            <w:tcBorders>
              <w:top w:val="nil"/>
            </w:tcBorders>
          </w:tcPr>
          <w:p w:rsidR="00765324" w:rsidRDefault="00765324">
            <w:pPr>
              <w:rPr>
                <w:sz w:val="24"/>
              </w:rPr>
            </w:pPr>
            <w:r>
              <w:rPr>
                <w:sz w:val="24"/>
              </w:rPr>
              <w:t>1/16/98</w:t>
            </w:r>
          </w:p>
        </w:tc>
        <w:tc>
          <w:tcPr>
            <w:tcW w:w="4026" w:type="dxa"/>
            <w:tcBorders>
              <w:top w:val="nil"/>
            </w:tcBorders>
          </w:tcPr>
          <w:p w:rsidR="00765324" w:rsidRDefault="00765324">
            <w:pPr>
              <w:rPr>
                <w:sz w:val="24"/>
              </w:rPr>
            </w:pPr>
            <w:r>
              <w:rPr>
                <w:sz w:val="24"/>
              </w:rPr>
              <w:t>Added transport layer parameters</w:t>
            </w:r>
          </w:p>
          <w:p w:rsidR="00765324" w:rsidRDefault="00765324">
            <w:pPr>
              <w:rPr>
                <w:sz w:val="24"/>
              </w:rPr>
            </w:pPr>
            <w:r>
              <w:rPr>
                <w:sz w:val="24"/>
              </w:rPr>
              <w:t>Added AP Title and NSAP appendices</w:t>
            </w:r>
          </w:p>
        </w:tc>
      </w:tr>
      <w:tr w:rsidR="00765324">
        <w:tc>
          <w:tcPr>
            <w:tcW w:w="1596" w:type="dxa"/>
          </w:tcPr>
          <w:p w:rsidR="00765324" w:rsidRDefault="00765324">
            <w:pPr>
              <w:rPr>
                <w:sz w:val="24"/>
              </w:rPr>
            </w:pPr>
            <w:r>
              <w:rPr>
                <w:sz w:val="24"/>
              </w:rPr>
              <w:t>1/23/98</w:t>
            </w:r>
          </w:p>
        </w:tc>
        <w:tc>
          <w:tcPr>
            <w:tcW w:w="4026" w:type="dxa"/>
          </w:tcPr>
          <w:p w:rsidR="00765324" w:rsidRDefault="00765324">
            <w:pPr>
              <w:rPr>
                <w:sz w:val="24"/>
              </w:rPr>
            </w:pPr>
            <w:r>
              <w:rPr>
                <w:sz w:val="24"/>
              </w:rPr>
              <w:t>Fixed IP addressing and association parameter errors</w:t>
            </w:r>
          </w:p>
          <w:p w:rsidR="00765324" w:rsidRDefault="00765324">
            <w:pPr>
              <w:rPr>
                <w:sz w:val="24"/>
              </w:rPr>
            </w:pPr>
            <w:r>
              <w:rPr>
                <w:sz w:val="24"/>
              </w:rPr>
              <w:t>Changed AP Title standard</w:t>
            </w:r>
          </w:p>
        </w:tc>
      </w:tr>
      <w:tr w:rsidR="00765324">
        <w:tc>
          <w:tcPr>
            <w:tcW w:w="1596" w:type="dxa"/>
          </w:tcPr>
          <w:p w:rsidR="00765324" w:rsidRDefault="00765324">
            <w:pPr>
              <w:rPr>
                <w:sz w:val="24"/>
              </w:rPr>
            </w:pPr>
            <w:r>
              <w:rPr>
                <w:sz w:val="24"/>
              </w:rPr>
              <w:t>2/24/98</w:t>
            </w:r>
          </w:p>
        </w:tc>
        <w:tc>
          <w:tcPr>
            <w:tcW w:w="4026" w:type="dxa"/>
          </w:tcPr>
          <w:p w:rsidR="00765324" w:rsidRDefault="00765324">
            <w:pPr>
              <w:rPr>
                <w:sz w:val="24"/>
              </w:rPr>
            </w:pPr>
            <w:r>
              <w:rPr>
                <w:sz w:val="24"/>
              </w:rPr>
              <w:t>Added ICCP vendor information</w:t>
            </w:r>
          </w:p>
        </w:tc>
      </w:tr>
      <w:tr w:rsidR="00765324">
        <w:tc>
          <w:tcPr>
            <w:tcW w:w="1596" w:type="dxa"/>
          </w:tcPr>
          <w:p w:rsidR="00765324" w:rsidRDefault="00765324">
            <w:pPr>
              <w:rPr>
                <w:sz w:val="24"/>
              </w:rPr>
            </w:pPr>
            <w:r>
              <w:rPr>
                <w:sz w:val="24"/>
              </w:rPr>
              <w:t>5/20/98</w:t>
            </w:r>
          </w:p>
        </w:tc>
        <w:tc>
          <w:tcPr>
            <w:tcW w:w="4026" w:type="dxa"/>
          </w:tcPr>
          <w:p w:rsidR="00765324" w:rsidRDefault="00765324">
            <w:pPr>
              <w:rPr>
                <w:sz w:val="24"/>
              </w:rPr>
            </w:pPr>
            <w:r>
              <w:rPr>
                <w:sz w:val="24"/>
              </w:rPr>
              <w:t>Added more instructions to help user fill out forms.</w:t>
            </w:r>
          </w:p>
        </w:tc>
      </w:tr>
      <w:tr w:rsidR="00765324">
        <w:tc>
          <w:tcPr>
            <w:tcW w:w="1596" w:type="dxa"/>
          </w:tcPr>
          <w:p w:rsidR="00765324" w:rsidRDefault="00765324">
            <w:pPr>
              <w:rPr>
                <w:sz w:val="24"/>
              </w:rPr>
            </w:pPr>
            <w:r>
              <w:rPr>
                <w:sz w:val="24"/>
              </w:rPr>
              <w:t>5/26/98</w:t>
            </w:r>
          </w:p>
        </w:tc>
        <w:tc>
          <w:tcPr>
            <w:tcW w:w="4026" w:type="dxa"/>
          </w:tcPr>
          <w:p w:rsidR="00765324" w:rsidRDefault="00765324">
            <w:pPr>
              <w:rPr>
                <w:sz w:val="24"/>
              </w:rPr>
            </w:pPr>
            <w:r>
              <w:rPr>
                <w:sz w:val="24"/>
              </w:rPr>
              <w:t>Added cover page</w:t>
            </w:r>
          </w:p>
          <w:p w:rsidR="00765324" w:rsidRDefault="00765324">
            <w:pPr>
              <w:rPr>
                <w:sz w:val="24"/>
              </w:rPr>
            </w:pPr>
            <w:r>
              <w:rPr>
                <w:sz w:val="24"/>
              </w:rPr>
              <w:t>Added M,R,O column</w:t>
            </w:r>
          </w:p>
        </w:tc>
      </w:tr>
      <w:tr w:rsidR="00765324">
        <w:tc>
          <w:tcPr>
            <w:tcW w:w="1596" w:type="dxa"/>
          </w:tcPr>
          <w:p w:rsidR="00765324" w:rsidRDefault="00765324">
            <w:pPr>
              <w:rPr>
                <w:sz w:val="24"/>
              </w:rPr>
            </w:pPr>
            <w:r>
              <w:rPr>
                <w:sz w:val="24"/>
              </w:rPr>
              <w:t>9/25/98</w:t>
            </w:r>
          </w:p>
        </w:tc>
        <w:tc>
          <w:tcPr>
            <w:tcW w:w="4026" w:type="dxa"/>
          </w:tcPr>
          <w:p w:rsidR="00765324" w:rsidRDefault="00765324">
            <w:pPr>
              <w:rPr>
                <w:sz w:val="24"/>
              </w:rPr>
            </w:pPr>
            <w:r>
              <w:rPr>
                <w:sz w:val="24"/>
              </w:rPr>
              <w:t>Moved rows (formerly labeled 2.3 – 2.8 now labeled 1.3 – 1.8).  Deleted row (formerly labeled 1.5)</w:t>
            </w:r>
          </w:p>
        </w:tc>
      </w:tr>
      <w:tr w:rsidR="00765324">
        <w:tc>
          <w:tcPr>
            <w:tcW w:w="1596" w:type="dxa"/>
          </w:tcPr>
          <w:p w:rsidR="00765324" w:rsidRDefault="00765324">
            <w:pPr>
              <w:rPr>
                <w:sz w:val="24"/>
              </w:rPr>
            </w:pPr>
            <w:r>
              <w:rPr>
                <w:sz w:val="24"/>
              </w:rPr>
              <w:t>12/1/98</w:t>
            </w:r>
          </w:p>
        </w:tc>
        <w:tc>
          <w:tcPr>
            <w:tcW w:w="4026" w:type="dxa"/>
          </w:tcPr>
          <w:p w:rsidR="00765324" w:rsidRDefault="00765324">
            <w:pPr>
              <w:rPr>
                <w:sz w:val="24"/>
              </w:rPr>
            </w:pPr>
            <w:r>
              <w:rPr>
                <w:sz w:val="24"/>
              </w:rPr>
              <w:t>In table 2, changed fields 4, 8, 9, and 10 from “Recommended” to “Mandatory”</w:t>
            </w:r>
          </w:p>
        </w:tc>
      </w:tr>
      <w:tr w:rsidR="00765324">
        <w:tc>
          <w:tcPr>
            <w:tcW w:w="1596" w:type="dxa"/>
          </w:tcPr>
          <w:p w:rsidR="00765324" w:rsidRDefault="00765324">
            <w:pPr>
              <w:rPr>
                <w:sz w:val="24"/>
              </w:rPr>
            </w:pPr>
            <w:r>
              <w:rPr>
                <w:sz w:val="24"/>
              </w:rPr>
              <w:t>1/19/99</w:t>
            </w:r>
          </w:p>
        </w:tc>
        <w:tc>
          <w:tcPr>
            <w:tcW w:w="4026" w:type="dxa"/>
          </w:tcPr>
          <w:p w:rsidR="00765324" w:rsidRDefault="00765324">
            <w:pPr>
              <w:rPr>
                <w:sz w:val="24"/>
              </w:rPr>
            </w:pPr>
            <w:r>
              <w:rPr>
                <w:sz w:val="24"/>
              </w:rPr>
              <w:t>Fixed typographical errors</w:t>
            </w:r>
          </w:p>
        </w:tc>
      </w:tr>
      <w:tr w:rsidR="00765324">
        <w:tc>
          <w:tcPr>
            <w:tcW w:w="1596" w:type="dxa"/>
          </w:tcPr>
          <w:p w:rsidR="00765324" w:rsidRDefault="00765324">
            <w:pPr>
              <w:rPr>
                <w:sz w:val="24"/>
              </w:rPr>
            </w:pPr>
            <w:r>
              <w:rPr>
                <w:sz w:val="24"/>
              </w:rPr>
              <w:t>5/13/99</w:t>
            </w:r>
          </w:p>
        </w:tc>
        <w:tc>
          <w:tcPr>
            <w:tcW w:w="4026" w:type="dxa"/>
          </w:tcPr>
          <w:p w:rsidR="00765324" w:rsidRDefault="00765324">
            <w:pPr>
              <w:rPr>
                <w:sz w:val="24"/>
              </w:rPr>
            </w:pPr>
            <w:r>
              <w:rPr>
                <w:sz w:val="24"/>
              </w:rPr>
              <w:t>Moved Association type and initiator from Table 2 to Table 1.  Updated version number and date in header/ footer. [kbp]</w:t>
            </w:r>
          </w:p>
        </w:tc>
      </w:tr>
      <w:tr w:rsidR="006E4541">
        <w:tc>
          <w:tcPr>
            <w:tcW w:w="1596" w:type="dxa"/>
          </w:tcPr>
          <w:p w:rsidR="006E4541" w:rsidRDefault="006E4541" w:rsidP="00765324">
            <w:pPr>
              <w:rPr>
                <w:sz w:val="24"/>
              </w:rPr>
            </w:pPr>
            <w:r>
              <w:rPr>
                <w:sz w:val="24"/>
              </w:rPr>
              <w:t>7/15/1999</w:t>
            </w:r>
          </w:p>
          <w:p w:rsidR="006E4541" w:rsidRDefault="006E4541">
            <w:pPr>
              <w:rPr>
                <w:sz w:val="24"/>
              </w:rPr>
            </w:pPr>
            <w:r>
              <w:t>Version 2.0</w:t>
            </w:r>
          </w:p>
        </w:tc>
        <w:tc>
          <w:tcPr>
            <w:tcW w:w="4026" w:type="dxa"/>
          </w:tcPr>
          <w:p w:rsidR="006E4541" w:rsidRDefault="006E4541">
            <w:pPr>
              <w:rPr>
                <w:sz w:val="24"/>
              </w:rPr>
            </w:pPr>
            <w:r>
              <w:rPr>
                <w:sz w:val="24"/>
              </w:rPr>
              <w:t xml:space="preserve">Made AP Titles mandatory per Appendix B.  Removed John </w:t>
            </w:r>
            <w:proofErr w:type="spellStart"/>
            <w:r>
              <w:rPr>
                <w:sz w:val="24"/>
              </w:rPr>
              <w:t>Gillerman</w:t>
            </w:r>
            <w:proofErr w:type="spellEnd"/>
            <w:r>
              <w:rPr>
                <w:sz w:val="24"/>
              </w:rPr>
              <w:t xml:space="preserve"> as document owner.  Upgraded document to Version 2.0.</w:t>
            </w:r>
          </w:p>
        </w:tc>
      </w:tr>
      <w:tr w:rsidR="006E4541">
        <w:tc>
          <w:tcPr>
            <w:tcW w:w="1596" w:type="dxa"/>
          </w:tcPr>
          <w:p w:rsidR="006E4541" w:rsidRDefault="006E4541">
            <w:pPr>
              <w:pStyle w:val="Heading1"/>
            </w:pPr>
            <w:r>
              <w:t>7/9/2009</w:t>
            </w:r>
          </w:p>
          <w:p w:rsidR="006E4541" w:rsidRPr="006E4541" w:rsidRDefault="006E4541">
            <w:pPr>
              <w:pStyle w:val="Heading1"/>
              <w:rPr>
                <w:sz w:val="20"/>
              </w:rPr>
            </w:pPr>
            <w:r w:rsidRPr="006E4541">
              <w:t xml:space="preserve">Version </w:t>
            </w:r>
            <w:r w:rsidR="008347DE">
              <w:t>3.0</w:t>
            </w:r>
          </w:p>
        </w:tc>
        <w:tc>
          <w:tcPr>
            <w:tcW w:w="4026" w:type="dxa"/>
          </w:tcPr>
          <w:p w:rsidR="006E4541" w:rsidRDefault="008347DE" w:rsidP="008347DE">
            <w:pPr>
              <w:rPr>
                <w:sz w:val="24"/>
              </w:rPr>
            </w:pPr>
            <w:r>
              <w:rPr>
                <w:sz w:val="24"/>
              </w:rPr>
              <w:t xml:space="preserve">Made extensive revisions due to </w:t>
            </w:r>
            <w:proofErr w:type="spellStart"/>
            <w:r>
              <w:rPr>
                <w:sz w:val="24"/>
              </w:rPr>
              <w:t>intial</w:t>
            </w:r>
            <w:proofErr w:type="spellEnd"/>
            <w:r>
              <w:rPr>
                <w:sz w:val="24"/>
              </w:rPr>
              <w:t xml:space="preserve"> yearly document review.</w:t>
            </w:r>
          </w:p>
        </w:tc>
      </w:tr>
    </w:tbl>
    <w:p w:rsidR="00765324" w:rsidRDefault="00765324">
      <w:pPr>
        <w:rPr>
          <w:sz w:val="24"/>
        </w:rPr>
      </w:pPr>
    </w:p>
    <w:sectPr w:rsidR="00765324" w:rsidSect="002D637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152"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E4" w:rsidRDefault="005547E4">
      <w:r>
        <w:separator/>
      </w:r>
    </w:p>
  </w:endnote>
  <w:endnote w:type="continuationSeparator" w:id="0">
    <w:p w:rsidR="005547E4" w:rsidRDefault="00554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24" w:rsidRDefault="002D6376">
    <w:pPr>
      <w:pStyle w:val="Footer"/>
      <w:framePr w:wrap="around" w:vAnchor="text" w:hAnchor="margin" w:xAlign="right" w:y="1"/>
      <w:rPr>
        <w:rStyle w:val="PageNumber"/>
      </w:rPr>
    </w:pPr>
    <w:r>
      <w:rPr>
        <w:rStyle w:val="PageNumber"/>
      </w:rPr>
      <w:fldChar w:fldCharType="begin"/>
    </w:r>
    <w:r w:rsidR="00765324">
      <w:rPr>
        <w:rStyle w:val="PageNumber"/>
      </w:rPr>
      <w:instrText xml:space="preserve">PAGE  </w:instrText>
    </w:r>
    <w:r>
      <w:rPr>
        <w:rStyle w:val="PageNumber"/>
      </w:rPr>
      <w:fldChar w:fldCharType="separate"/>
    </w:r>
    <w:r w:rsidR="00765324">
      <w:rPr>
        <w:rStyle w:val="PageNumber"/>
        <w:noProof/>
      </w:rPr>
      <w:t>8</w:t>
    </w:r>
    <w:r>
      <w:rPr>
        <w:rStyle w:val="PageNumber"/>
      </w:rPr>
      <w:fldChar w:fldCharType="end"/>
    </w:r>
  </w:p>
  <w:p w:rsidR="00765324" w:rsidRDefault="00765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24" w:rsidRDefault="00155E3B">
    <w:pPr>
      <w:pStyle w:val="Footer"/>
      <w:ind w:right="360"/>
      <w:rPr>
        <w:rStyle w:val="PageNumber"/>
      </w:rPr>
    </w:pPr>
    <w:r>
      <w:t xml:space="preserve">July </w:t>
    </w:r>
    <w:r w:rsidR="005C69FB">
      <w:t>15</w:t>
    </w:r>
    <w:r>
      <w:t xml:space="preserve">, </w:t>
    </w:r>
    <w:r>
      <w:t>20</w:t>
    </w:r>
    <w:r w:rsidR="005C69FB">
      <w:t>1</w:t>
    </w:r>
    <w:r>
      <w:t>0</w:t>
    </w:r>
    <w:r w:rsidR="00765324">
      <w:t xml:space="preserve">                                                                   </w:t>
    </w:r>
    <w:r w:rsidR="002D6376">
      <w:rPr>
        <w:rStyle w:val="PageNumber"/>
      </w:rPr>
      <w:fldChar w:fldCharType="begin"/>
    </w:r>
    <w:r w:rsidR="00765324">
      <w:rPr>
        <w:rStyle w:val="PageNumber"/>
      </w:rPr>
      <w:instrText xml:space="preserve"> PAGE </w:instrText>
    </w:r>
    <w:r w:rsidR="002D6376">
      <w:rPr>
        <w:rStyle w:val="PageNumber"/>
      </w:rPr>
      <w:fldChar w:fldCharType="separate"/>
    </w:r>
    <w:r w:rsidR="005C69FB">
      <w:rPr>
        <w:rStyle w:val="PageNumber"/>
        <w:noProof/>
      </w:rPr>
      <w:t>2</w:t>
    </w:r>
    <w:r w:rsidR="002D6376">
      <w:rPr>
        <w:rStyle w:val="PageNumber"/>
      </w:rPr>
      <w:fldChar w:fldCharType="end"/>
    </w:r>
    <w:r w:rsidR="00765324">
      <w:rPr>
        <w:rStyle w:val="PageNumber"/>
      </w:rPr>
      <w:t xml:space="preserve">                                                         </w:t>
    </w:r>
    <w:proofErr w:type="spellStart"/>
    <w:r w:rsidR="00765324">
      <w:rPr>
        <w:rStyle w:val="PageNumber"/>
      </w:rPr>
      <w:t>Ver</w:t>
    </w:r>
    <w:proofErr w:type="spellEnd"/>
    <w:r w:rsidR="00765324">
      <w:rPr>
        <w:rStyle w:val="PageNumber"/>
      </w:rPr>
      <w:t xml:space="preserve"> </w:t>
    </w:r>
    <w:r w:rsidR="00116615">
      <w:rPr>
        <w:rStyle w:val="PageNumber"/>
      </w:rPr>
      <w:t>3</w:t>
    </w:r>
    <w:r w:rsidR="00765324">
      <w:rPr>
        <w:rStyle w:val="PageNumber"/>
      </w:rPr>
      <w:t>.</w:t>
    </w:r>
    <w:r w:rsidR="00116615">
      <w:rPr>
        <w:rStyle w:val="PageNumber"/>
      </w:rPr>
      <w:t>0</w:t>
    </w:r>
  </w:p>
  <w:p w:rsidR="00765324" w:rsidRDefault="00765324">
    <w:pPr>
      <w:pStyle w:val="Footer"/>
      <w:ind w:right="360"/>
      <w:rPr>
        <w:sz w:val="16"/>
      </w:rPr>
    </w:pPr>
    <w:r>
      <w:rPr>
        <w:rStyle w:val="PageNumber"/>
        <w:sz w:val="16"/>
      </w:rPr>
      <w:t>{iccp_aief.doc}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24" w:rsidRDefault="00155E3B">
    <w:pPr>
      <w:pStyle w:val="Footer"/>
    </w:pPr>
    <w:r>
      <w:t>July</w:t>
    </w:r>
    <w:r w:rsidR="005C69FB">
      <w:t xml:space="preserve"> 15</w:t>
    </w:r>
    <w:r>
      <w:t>, 20</w:t>
    </w:r>
    <w:r w:rsidR="005C69FB">
      <w:t>10</w:t>
    </w:r>
    <w:r w:rsidR="00765324">
      <w:t xml:space="preserve">                                                                                                                        </w:t>
    </w:r>
    <w:proofErr w:type="spellStart"/>
    <w:r w:rsidR="00765324">
      <w:t>Ver</w:t>
    </w:r>
    <w:proofErr w:type="spellEnd"/>
    <w:r w:rsidR="00765324">
      <w:t xml:space="preserve"> </w:t>
    </w:r>
    <w:r w:rsidR="00116615">
      <w:t>3</w:t>
    </w:r>
    <w:r w:rsidR="00765324">
      <w:t>.</w:t>
    </w:r>
    <w:r w:rsidR="00116615">
      <w:t>0</w:t>
    </w:r>
  </w:p>
  <w:p w:rsidR="00765324" w:rsidRDefault="00765324">
    <w:pPr>
      <w:pStyle w:val="Footer"/>
    </w:pPr>
    <w:r>
      <w:rPr>
        <w:sz w:val="16"/>
      </w:rPr>
      <w:t>{iccp_aief.doc}</w:t>
    </w:r>
    <w:r>
      <w:tab/>
    </w:r>
    <w:r>
      <w:tab/>
    </w:r>
    <w:r w:rsidR="002D6376">
      <w:rPr>
        <w:rStyle w:val="PageNumber"/>
      </w:rPr>
      <w:fldChar w:fldCharType="begin"/>
    </w:r>
    <w:r>
      <w:rPr>
        <w:rStyle w:val="PageNumber"/>
      </w:rPr>
      <w:instrText xml:space="preserve"> PAGE </w:instrText>
    </w:r>
    <w:r w:rsidR="002D6376">
      <w:rPr>
        <w:rStyle w:val="PageNumber"/>
      </w:rPr>
      <w:fldChar w:fldCharType="separate"/>
    </w:r>
    <w:r w:rsidR="005C69FB">
      <w:rPr>
        <w:rStyle w:val="PageNumber"/>
        <w:noProof/>
      </w:rPr>
      <w:t>1</w:t>
    </w:r>
    <w:r w:rsidR="002D637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E4" w:rsidRDefault="005547E4">
      <w:r>
        <w:separator/>
      </w:r>
    </w:p>
  </w:footnote>
  <w:footnote w:type="continuationSeparator" w:id="0">
    <w:p w:rsidR="005547E4" w:rsidRDefault="00554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FB" w:rsidRDefault="005C69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24" w:rsidRDefault="00765324">
    <w:pPr>
      <w:pStyle w:val="Header"/>
      <w:rPr>
        <w:rFonts w:ascii="Arial" w:hAnsi="Arial" w:cs="Arial"/>
        <w:b/>
        <w:bCs/>
        <w:sz w:val="28"/>
      </w:rPr>
    </w:pPr>
    <w:r>
      <w:tab/>
    </w:r>
    <w:r>
      <w:rPr>
        <w:rFonts w:ascii="Arial" w:hAnsi="Arial" w:cs="Arial"/>
        <w:b/>
        <w:bCs/>
        <w:sz w:val="28"/>
      </w:rPr>
      <w:t>ICCP Association Information Exchange Form</w:t>
    </w:r>
    <w:r>
      <w:rPr>
        <w:rFonts w:ascii="Arial" w:hAnsi="Arial" w:cs="Arial"/>
        <w:b/>
        <w:bCs/>
        <w:sz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FB" w:rsidRDefault="005C69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701A"/>
    <w:multiLevelType w:val="singleLevel"/>
    <w:tmpl w:val="A64636D0"/>
    <w:lvl w:ilvl="0">
      <w:start w:val="8"/>
      <w:numFmt w:val="decimal"/>
      <w:lvlText w:val="%1"/>
      <w:lvlJc w:val="left"/>
      <w:pPr>
        <w:tabs>
          <w:tab w:val="num" w:pos="360"/>
        </w:tabs>
        <w:ind w:left="360" w:hanging="360"/>
      </w:pPr>
      <w:rPr>
        <w:rFonts w:hint="default"/>
      </w:rPr>
    </w:lvl>
  </w:abstractNum>
  <w:abstractNum w:abstractNumId="1">
    <w:nsid w:val="0CE55B53"/>
    <w:multiLevelType w:val="singleLevel"/>
    <w:tmpl w:val="89F031B4"/>
    <w:lvl w:ilvl="0">
      <w:start w:val="1"/>
      <w:numFmt w:val="decimal"/>
      <w:lvlText w:val="%1."/>
      <w:legacy w:legacy="1" w:legacySpace="0" w:legacyIndent="360"/>
      <w:lvlJc w:val="left"/>
      <w:pPr>
        <w:ind w:left="360" w:hanging="360"/>
      </w:pPr>
    </w:lvl>
  </w:abstractNum>
  <w:abstractNum w:abstractNumId="2">
    <w:nsid w:val="1478069D"/>
    <w:multiLevelType w:val="singleLevel"/>
    <w:tmpl w:val="0409000F"/>
    <w:lvl w:ilvl="0">
      <w:start w:val="10"/>
      <w:numFmt w:val="decimal"/>
      <w:lvlText w:val="%1."/>
      <w:lvlJc w:val="left"/>
      <w:pPr>
        <w:tabs>
          <w:tab w:val="num" w:pos="360"/>
        </w:tabs>
        <w:ind w:left="360" w:hanging="360"/>
      </w:pPr>
      <w:rPr>
        <w:rFonts w:hint="default"/>
      </w:rPr>
    </w:lvl>
  </w:abstractNum>
  <w:abstractNum w:abstractNumId="3">
    <w:nsid w:val="1681063F"/>
    <w:multiLevelType w:val="multilevel"/>
    <w:tmpl w:val="93B29AE0"/>
    <w:lvl w:ilvl="0">
      <w:start w:val="11"/>
      <w:numFmt w:val="decimal"/>
      <w:lvlText w:val="%1."/>
      <w:lvlJc w:val="left"/>
      <w:pPr>
        <w:tabs>
          <w:tab w:val="num" w:pos="390"/>
        </w:tabs>
        <w:ind w:left="390" w:hanging="39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47D4655F"/>
    <w:multiLevelType w:val="singleLevel"/>
    <w:tmpl w:val="775C9906"/>
    <w:lvl w:ilvl="0">
      <w:start w:val="1"/>
      <w:numFmt w:val="decimal"/>
      <w:lvlText w:val="%1."/>
      <w:legacy w:legacy="1" w:legacySpace="0" w:legacyIndent="360"/>
      <w:lvlJc w:val="left"/>
      <w:pPr>
        <w:ind w:left="360" w:hanging="360"/>
      </w:pPr>
    </w:lvl>
  </w:abstractNum>
  <w:abstractNum w:abstractNumId="5">
    <w:nsid w:val="5B4C450A"/>
    <w:multiLevelType w:val="singleLevel"/>
    <w:tmpl w:val="0409000F"/>
    <w:lvl w:ilvl="0">
      <w:start w:val="1"/>
      <w:numFmt w:val="decimal"/>
      <w:lvlText w:val="%1."/>
      <w:lvlJc w:val="left"/>
      <w:pPr>
        <w:tabs>
          <w:tab w:val="num" w:pos="360"/>
        </w:tabs>
        <w:ind w:left="360" w:hanging="360"/>
      </w:pPr>
    </w:lvl>
  </w:abstractNum>
  <w:abstractNum w:abstractNumId="6">
    <w:nsid w:val="6631334A"/>
    <w:multiLevelType w:val="singleLevel"/>
    <w:tmpl w:val="0409000F"/>
    <w:lvl w:ilvl="0">
      <w:start w:val="9"/>
      <w:numFmt w:val="decimal"/>
      <w:lvlText w:val="%1."/>
      <w:lvlJc w:val="left"/>
      <w:pPr>
        <w:tabs>
          <w:tab w:val="num" w:pos="360"/>
        </w:tabs>
        <w:ind w:left="360" w:hanging="360"/>
      </w:pPr>
      <w:rPr>
        <w:rFonts w:hint="default"/>
      </w:r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4"/>
    <w:lvlOverride w:ilvl="0">
      <w:lvl w:ilvl="0">
        <w:start w:val="1"/>
        <w:numFmt w:val="decimal"/>
        <w:lvlText w:val="%1."/>
        <w:legacy w:legacy="1" w:legacySpace="0" w:legacyIndent="360"/>
        <w:lvlJc w:val="left"/>
        <w:pPr>
          <w:ind w:left="360" w:hanging="360"/>
        </w:pPr>
      </w:lvl>
    </w:lvlOverride>
  </w:num>
  <w:num w:numId="7">
    <w:abstractNumId w:val="4"/>
    <w:lvlOverride w:ilvl="0">
      <w:lvl w:ilvl="0">
        <w:start w:val="1"/>
        <w:numFmt w:val="decimal"/>
        <w:lvlText w:val="%1."/>
        <w:legacy w:legacy="1" w:legacySpace="0" w:legacyIndent="360"/>
        <w:lvlJc w:val="left"/>
        <w:pPr>
          <w:ind w:left="360" w:hanging="360"/>
        </w:pPr>
      </w:lvl>
    </w:lvlOverride>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 w:numId="12">
    <w:abstractNumId w:val="1"/>
  </w:num>
  <w:num w:numId="13">
    <w:abstractNumId w:val="1"/>
    <w:lvlOverride w:ilvl="0">
      <w:lvl w:ilvl="0">
        <w:start w:val="1"/>
        <w:numFmt w:val="decimal"/>
        <w:lvlText w:val="%1."/>
        <w:legacy w:legacy="1" w:legacySpace="0" w:legacyIndent="360"/>
        <w:lvlJc w:val="left"/>
        <w:pPr>
          <w:ind w:left="405"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1"/>
    <w:lvlOverride w:ilvl="0">
      <w:lvl w:ilvl="0">
        <w:start w:val="1"/>
        <w:numFmt w:val="decimal"/>
        <w:lvlText w:val="%1."/>
        <w:legacy w:legacy="1" w:legacySpace="0" w:legacyIndent="360"/>
        <w:lvlJc w:val="left"/>
        <w:pPr>
          <w:ind w:left="360" w:hanging="360"/>
        </w:pPr>
      </w:lvl>
    </w:lvlOverride>
  </w:num>
  <w:num w:numId="26">
    <w:abstractNumId w:val="1"/>
    <w:lvlOverride w:ilvl="0">
      <w:lvl w:ilvl="0">
        <w:start w:val="1"/>
        <w:numFmt w:val="decimal"/>
        <w:lvlText w:val="%1."/>
        <w:legacy w:legacy="1" w:legacySpace="0" w:legacyIndent="360"/>
        <w:lvlJc w:val="left"/>
        <w:pPr>
          <w:ind w:left="360" w:hanging="360"/>
        </w:pPr>
      </w:lvl>
    </w:lvlOverride>
  </w:num>
  <w:num w:numId="27">
    <w:abstractNumId w:val="1"/>
    <w:lvlOverride w:ilvl="0">
      <w:lvl w:ilvl="0">
        <w:start w:val="1"/>
        <w:numFmt w:val="decimal"/>
        <w:lvlText w:val="%1."/>
        <w:legacy w:legacy="1" w:legacySpace="0" w:legacyIndent="360"/>
        <w:lvlJc w:val="left"/>
        <w:pPr>
          <w:ind w:left="360" w:hanging="360"/>
        </w:pPr>
      </w:lvl>
    </w:lvlOverride>
  </w:num>
  <w:num w:numId="28">
    <w:abstractNumId w:val="1"/>
    <w:lvlOverride w:ilvl="0">
      <w:lvl w:ilvl="0">
        <w:start w:val="1"/>
        <w:numFmt w:val="decimal"/>
        <w:lvlText w:val="%1."/>
        <w:legacy w:legacy="1" w:legacySpace="0" w:legacyIndent="360"/>
        <w:lvlJc w:val="left"/>
        <w:pPr>
          <w:ind w:left="360" w:hanging="360"/>
        </w:pPr>
      </w:lvl>
    </w:lvlOverride>
  </w:num>
  <w:num w:numId="29">
    <w:abstractNumId w:val="1"/>
    <w:lvlOverride w:ilvl="0">
      <w:lvl w:ilvl="0">
        <w:start w:val="1"/>
        <w:numFmt w:val="decimal"/>
        <w:lvlText w:val="%1."/>
        <w:legacy w:legacy="1" w:legacySpace="0" w:legacyIndent="360"/>
        <w:lvlJc w:val="left"/>
        <w:pPr>
          <w:ind w:left="360" w:hanging="360"/>
        </w:pPr>
      </w:lvl>
    </w:lvlOverride>
  </w:num>
  <w:num w:numId="30">
    <w:abstractNumId w:val="1"/>
    <w:lvlOverride w:ilvl="0">
      <w:lvl w:ilvl="0">
        <w:start w:val="1"/>
        <w:numFmt w:val="decimal"/>
        <w:lvlText w:val="%1."/>
        <w:legacy w:legacy="1" w:legacySpace="0" w:legacyIndent="360"/>
        <w:lvlJc w:val="left"/>
        <w:pPr>
          <w:ind w:left="360" w:hanging="360"/>
        </w:pPr>
      </w:lvl>
    </w:lvlOverride>
  </w:num>
  <w:num w:numId="31">
    <w:abstractNumId w:val="0"/>
  </w:num>
  <w:num w:numId="32">
    <w:abstractNumId w:val="2"/>
  </w:num>
  <w:num w:numId="33">
    <w:abstractNumId w:val="6"/>
  </w:num>
  <w:num w:numId="34">
    <w:abstractNumId w:val="5"/>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55E3B"/>
    <w:rsid w:val="00116615"/>
    <w:rsid w:val="00120B87"/>
    <w:rsid w:val="00155E3B"/>
    <w:rsid w:val="00185838"/>
    <w:rsid w:val="001D67DC"/>
    <w:rsid w:val="001E3592"/>
    <w:rsid w:val="00254788"/>
    <w:rsid w:val="002D6376"/>
    <w:rsid w:val="003A1873"/>
    <w:rsid w:val="003D7237"/>
    <w:rsid w:val="004101C6"/>
    <w:rsid w:val="00475B37"/>
    <w:rsid w:val="005547E4"/>
    <w:rsid w:val="005C5B02"/>
    <w:rsid w:val="005C69FB"/>
    <w:rsid w:val="00645529"/>
    <w:rsid w:val="006513D8"/>
    <w:rsid w:val="006E4541"/>
    <w:rsid w:val="0073401B"/>
    <w:rsid w:val="00765324"/>
    <w:rsid w:val="008347DE"/>
    <w:rsid w:val="008A3849"/>
    <w:rsid w:val="00930065"/>
    <w:rsid w:val="00AC05A6"/>
    <w:rsid w:val="00BA2DF6"/>
    <w:rsid w:val="00C37F37"/>
    <w:rsid w:val="00C55AE0"/>
    <w:rsid w:val="00C969A3"/>
    <w:rsid w:val="00E57732"/>
    <w:rsid w:val="00E6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6"/>
  </w:style>
  <w:style w:type="paragraph" w:styleId="Heading1">
    <w:name w:val="heading 1"/>
    <w:basedOn w:val="Normal"/>
    <w:next w:val="Normal"/>
    <w:qFormat/>
    <w:rsid w:val="002D637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D6376"/>
    <w:rPr>
      <w:b/>
    </w:rPr>
  </w:style>
  <w:style w:type="paragraph" w:styleId="Header">
    <w:name w:val="header"/>
    <w:basedOn w:val="Normal"/>
    <w:link w:val="HeaderChar"/>
    <w:rsid w:val="002D6376"/>
    <w:pPr>
      <w:tabs>
        <w:tab w:val="center" w:pos="4320"/>
        <w:tab w:val="right" w:pos="8640"/>
      </w:tabs>
    </w:pPr>
  </w:style>
  <w:style w:type="paragraph" w:styleId="Footer">
    <w:name w:val="footer"/>
    <w:basedOn w:val="Normal"/>
    <w:link w:val="FooterChar"/>
    <w:uiPriority w:val="99"/>
    <w:rsid w:val="002D6376"/>
    <w:pPr>
      <w:tabs>
        <w:tab w:val="center" w:pos="4320"/>
        <w:tab w:val="right" w:pos="8640"/>
      </w:tabs>
    </w:pPr>
  </w:style>
  <w:style w:type="character" w:styleId="PageNumber">
    <w:name w:val="page number"/>
    <w:basedOn w:val="DefaultParagraphFont"/>
    <w:rsid w:val="002D6376"/>
  </w:style>
  <w:style w:type="paragraph" w:customStyle="1" w:styleId="H2">
    <w:name w:val="H2"/>
    <w:basedOn w:val="Normal"/>
    <w:next w:val="Normal"/>
    <w:rsid w:val="002D6376"/>
    <w:pPr>
      <w:keepNext/>
      <w:spacing w:before="100" w:after="100"/>
    </w:pPr>
    <w:rPr>
      <w:b/>
      <w:sz w:val="36"/>
    </w:rPr>
  </w:style>
  <w:style w:type="paragraph" w:styleId="BodyTextIndent">
    <w:name w:val="Body Text Indent"/>
    <w:basedOn w:val="Normal"/>
    <w:rsid w:val="002D6376"/>
    <w:pPr>
      <w:ind w:left="1440" w:hanging="1440"/>
    </w:pPr>
    <w:rPr>
      <w:sz w:val="24"/>
    </w:rPr>
  </w:style>
  <w:style w:type="paragraph" w:styleId="Title">
    <w:name w:val="Title"/>
    <w:basedOn w:val="Normal"/>
    <w:qFormat/>
    <w:rsid w:val="002D6376"/>
    <w:pPr>
      <w:ind w:firstLine="720"/>
      <w:jc w:val="center"/>
    </w:pPr>
    <w:rPr>
      <w:b/>
      <w:sz w:val="36"/>
    </w:rPr>
  </w:style>
  <w:style w:type="paragraph" w:styleId="BalloonText">
    <w:name w:val="Balloon Text"/>
    <w:basedOn w:val="Normal"/>
    <w:semiHidden/>
    <w:rsid w:val="00155E3B"/>
    <w:rPr>
      <w:rFonts w:ascii="Tahoma" w:hAnsi="Tahoma" w:cs="Tahoma"/>
      <w:sz w:val="16"/>
      <w:szCs w:val="16"/>
    </w:rPr>
  </w:style>
  <w:style w:type="character" w:customStyle="1" w:styleId="HeaderChar">
    <w:name w:val="Header Char"/>
    <w:basedOn w:val="DefaultParagraphFont"/>
    <w:link w:val="Header"/>
    <w:semiHidden/>
    <w:locked/>
    <w:rsid w:val="00BA2DF6"/>
    <w:rPr>
      <w:lang w:val="en-US" w:eastAsia="en-US" w:bidi="ar-SA"/>
    </w:rPr>
  </w:style>
  <w:style w:type="character" w:customStyle="1" w:styleId="FooterChar">
    <w:name w:val="Footer Char"/>
    <w:basedOn w:val="DefaultParagraphFont"/>
    <w:link w:val="Footer"/>
    <w:uiPriority w:val="99"/>
    <w:rsid w:val="005C69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1094</Words>
  <Characters>5500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The following form contains information supplied by company-A to company-B detailing the parameters needed to establish ICCP communications</vt:lpstr>
    </vt:vector>
  </TitlesOfParts>
  <Company>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form contains information supplied by company-A to company-B detailing the parameters needed to establish ICCP communications</dc:title>
  <dc:subject/>
  <dc:creator>john gillerman</dc:creator>
  <cp:keywords/>
  <dc:description/>
  <cp:lastModifiedBy>kezelel</cp:lastModifiedBy>
  <cp:revision>4</cp:revision>
  <cp:lastPrinted>2003-07-29T18:14:00Z</cp:lastPrinted>
  <dcterms:created xsi:type="dcterms:W3CDTF">2010-06-30T11:32:00Z</dcterms:created>
  <dcterms:modified xsi:type="dcterms:W3CDTF">2010-07-19T17:39:00Z</dcterms:modified>
</cp:coreProperties>
</file>